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3B52AE9" w14:textId="3C001A0F" w:rsidR="006A72B1" w:rsidRDefault="00CF224D" w:rsidP="009E06C7">
      <w:pPr>
        <w:spacing w:line="276" w:lineRule="auto"/>
        <w:rPr>
          <w:rFonts w:ascii="Arial" w:hAnsi="Arial" w:cs="Arial"/>
          <w:b/>
          <w:color w:val="000000"/>
          <w:sz w:val="24"/>
          <w:szCs w:val="24"/>
        </w:rPr>
      </w:pPr>
      <w:r>
        <w:rPr>
          <w:rFonts w:cs="Arial"/>
          <w:noProof/>
          <w:color w:val="000000" w:themeColor="text1"/>
          <w:lang w:val="de-AT" w:eastAsia="de-AT"/>
        </w:rPr>
        <mc:AlternateContent>
          <mc:Choice Requires="wps">
            <w:drawing>
              <wp:anchor distT="0" distB="0" distL="114300" distR="114300" simplePos="0" relativeHeight="251662336" behindDoc="0" locked="0" layoutInCell="1" allowOverlap="1" wp14:anchorId="31128E32" wp14:editId="573E02A6">
                <wp:simplePos x="0" y="0"/>
                <wp:positionH relativeFrom="column">
                  <wp:posOffset>-712982</wp:posOffset>
                </wp:positionH>
                <wp:positionV relativeFrom="paragraph">
                  <wp:posOffset>9030786</wp:posOffset>
                </wp:positionV>
                <wp:extent cx="7236542" cy="609600"/>
                <wp:effectExtent l="0" t="0" r="2540" b="0"/>
                <wp:wrapNone/>
                <wp:docPr id="1656637261" name="Rechteck 1"/>
                <wp:cNvGraphicFramePr/>
                <a:graphic xmlns:a="http://schemas.openxmlformats.org/drawingml/2006/main">
                  <a:graphicData uri="http://schemas.microsoft.com/office/word/2010/wordprocessingShape">
                    <wps:wsp>
                      <wps:cNvSpPr/>
                      <wps:spPr>
                        <a:xfrm>
                          <a:off x="0" y="0"/>
                          <a:ext cx="7236542" cy="6096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E9436F" id="Rechteck 1" o:spid="_x0000_s1026" style="position:absolute;margin-left:-56.15pt;margin-top:711.1pt;width:569.8pt;height:4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y/fAIAAF4FAAAOAAAAZHJzL2Uyb0RvYy54bWysVMFu2zAMvQ/YPwi6r7azNF2DOkXQosOA&#10;oi3WDj0rshQbkEWNUuJkXz9Kdpy2K3YYdpFFkXwkn0leXO5aw7YKfQO25MVJzpmyEqrGrkv+4+nm&#10;0xfOfBC2EgasKvleeX65+PjhonNzNYEaTKWQEYj1886VvA7BzbPMy1q1wp+AU5aUGrAVgURcZxWK&#10;jtBbk03yfJZ1gJVDkMp7er3ulXyR8LVWMtxr7VVgpuSUW0gnpnMVz2xxIeZrFK5u5JCG+IcsWtFY&#10;CjpCXYsg2AabP6DaRiJ40OFEQpuB1o1UqQaqpsjfVPNYC6dSLUSOdyNN/v/Byrvto3tAoqFzfu7p&#10;GqvYaWzjl/Jju0TWfiRL7QKT9Hg2+Tw7nU44k6Sb5eezPLGZHb0d+vBVQcvipeRIPyNxJLa3PlBE&#10;Mj2YxGAeTFPdNMYkITaAujLItoJ+3WpdxF9FHq+sjI22FqJXr44v2bGUdAt7o6Kdsd+VZk1FyU9S&#10;IqnLjkGElMqGolfVolJ97OI0H0sbPVIuCTAia4o/Yg8Arws4YPdZDvbRVaUmHZ3zvyXWO48eKTLY&#10;MDq3jQV8D8BQVUPk3v5AUk9NZGkF1f4BGUI/It7Jm4Z+263w4UEgzQRND815uKdDG+hKDsONsxrw&#10;13vv0Z5albScdTRjJfc/NwIVZ+abpSY+L6bTOJRJmJ6eTUjAl5rVS43dtFdAvVDQRnEyXaN9MIer&#10;RmifaR0sY1RSCSspdsllwINwFfrZp4Ui1XKZzGgQnQi39tHJCB5ZjW35tHsW6IbeDdT1d3CYRzF/&#10;08K9bfS0sNwE0E3q7yOvA980xKlxhoUTt8RLOVkd1+LiNwAAAP//AwBQSwMEFAAGAAgAAAAhANzP&#10;s/7oAAAAFAEAAA8AAABkcnMvZG93bnJldi54bWxMT8tOwzAQvCPxD9YicUGtExtolcapeAiJSw+U&#10;quLoxia2GttR7CYpX8/2BJfV7s7s7Ey5nlxLBt1HG7yAfJ4B0b4OyvpGwO7zbbYEEpP0SrbBawFn&#10;HWFdXV+VslBh9B962KaGoIiPhRRgUuoKSmNttJNxHjrtEfsOvZMJx76hqpcjiruWsix7pE5ajx+M&#10;7PSL0fVxe3ICNmfO34c7fhx3ljf2h349700Q4vZmel1heVoBSXpKfxdwyYD+oUJjh3DyKpJWwCzP&#10;GUcuIveMMSAXTsYWuDtg95AvGdCqpP/DVL8AAAD//wMAUEsBAi0AFAAGAAgAAAAhALaDOJL+AAAA&#10;4QEAABMAAAAAAAAAAAAAAAAAAAAAAFtDb250ZW50X1R5cGVzXS54bWxQSwECLQAUAAYACAAAACEA&#10;OP0h/9YAAACUAQAACwAAAAAAAAAAAAAAAAAvAQAAX3JlbHMvLnJlbHNQSwECLQAUAAYACAAAACEA&#10;uDHMv3wCAABeBQAADgAAAAAAAAAAAAAAAAAuAgAAZHJzL2Uyb0RvYy54bWxQSwECLQAUAAYACAAA&#10;ACEA3M+z/ugAAAAUAQAADwAAAAAAAAAAAAAAAADWBAAAZHJzL2Rvd25yZXYueG1sUEsFBgAAAAAE&#10;AAQA8wAAAOsFAAAAAA==&#10;" fillcolor="white [3212]" stroked="f" strokeweight="1pt"/>
            </w:pict>
          </mc:Fallback>
        </mc:AlternateContent>
      </w:r>
      <w:r w:rsidR="006A72B1">
        <w:rPr>
          <w:rFonts w:cs="Arial"/>
          <w:noProof/>
          <w:color w:val="000000" w:themeColor="text1"/>
          <w:lang w:val="de-AT" w:eastAsia="de-AT"/>
        </w:rPr>
        <mc:AlternateContent>
          <mc:Choice Requires="wps">
            <w:drawing>
              <wp:anchor distT="0" distB="0" distL="114300" distR="114300" simplePos="0" relativeHeight="251660288" behindDoc="0" locked="0" layoutInCell="1" allowOverlap="1" wp14:anchorId="41B72BB0" wp14:editId="16ABC077">
                <wp:simplePos x="0" y="0"/>
                <wp:positionH relativeFrom="column">
                  <wp:posOffset>4920902</wp:posOffset>
                </wp:positionH>
                <wp:positionV relativeFrom="paragraph">
                  <wp:posOffset>-644156</wp:posOffset>
                </wp:positionV>
                <wp:extent cx="1357179" cy="609600"/>
                <wp:effectExtent l="0" t="0" r="1905" b="0"/>
                <wp:wrapNone/>
                <wp:docPr id="1477741971" name="Rechteck 1"/>
                <wp:cNvGraphicFramePr/>
                <a:graphic xmlns:a="http://schemas.openxmlformats.org/drawingml/2006/main">
                  <a:graphicData uri="http://schemas.microsoft.com/office/word/2010/wordprocessingShape">
                    <wps:wsp>
                      <wps:cNvSpPr/>
                      <wps:spPr>
                        <a:xfrm>
                          <a:off x="0" y="0"/>
                          <a:ext cx="1357179" cy="6096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1DF5BB" id="Rechteck 1" o:spid="_x0000_s1026" style="position:absolute;margin-left:387.45pt;margin-top:-50.7pt;width:106.85pt;height: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0DfAIAAF4FAAAOAAAAZHJzL2Uyb0RvYy54bWysVE1v2zAMvQ/YfxB0X21n/ViDOkWQosOA&#10;oi3WDj0rshQbkEWNUuJkv36U7DhpV+ww7CKLIvlIPpO8ut62hm0U+gZsyYuTnDNlJVSNXZX8x/Pt&#10;py+c+SBsJQxYVfKd8vx69vHDVeemagI1mEohIxDrp50reR2Cm2aZl7VqhT8BpywpNWArAom4yioU&#10;HaG3Jpvk+XnWAVYOQSrv6fWmV/JZwtdayfCgtVeBmZJTbiGdmM5lPLPZlZiuULi6kUMa4h+yaEVj&#10;KegIdSOCYGts/oBqG4ngQYcTCW0GWjdSpRqomiJ/U81TLZxKtRA53o00+f8HK+83T+4RiYbO+amn&#10;a6xiq7GNX8qPbRNZu5EstQ1M0mPx+eyiuLjkTJLuPL88zxOb2cHboQ9fFbQsXkqO9DMSR2Jz5wNF&#10;JNO9SQzmwTTVbWNMEmIDqIVBthH065arIv4q8nhlZWy0tRC9enV8yQ6lpFvYGRXtjP2uNGsqSn6S&#10;EklddggipFQ2FL2qFpXqYxdn+Vja6JFySYARWVP8EXsAeF3AHrvPcrCPrio16eic/y2x3nn0SJHB&#10;htG5bSzgewCGqhoi9/Z7knpqIktLqHaPyBD6EfFO3jb02+6ED48CaSZoemjOwwMd2kBXchhunNWA&#10;v957j/bUqqTlrKMZK7n/uRaoODPfLDXxZXF6GocyCadnFxMS8FizPNbYdbsA6oWCNoqT6Rrtg9lf&#10;NUL7QutgHqOSSlhJsUsuA+6FRehnnxaKVPN5MqNBdCLc2ScnI3hkNbbl8/ZFoBt6N1DX38N+HsX0&#10;TQv3ttHTwnwdQDepvw+8DnzTEKfGGRZO3BLHcrI6rMXZbwAAAP//AwBQSwMEFAAGAAgAAAAhAL/U&#10;0eLnAAAAEAEAAA8AAABkcnMvZG93bnJldi54bWxMT8tOwzAQvCPxD9YicUGtExLaNI1T8RASFw6U&#10;qurRTUxsNV5HsZukfD3LCS4r7c7sPIrNZFs2qN4bhwLieQRMYeVqg42A3efrLAPmg8Ratg6VgIvy&#10;sCmvrwqZ127EDzVsQ8NIBH0uBegQupxzX2llpZ+7TiFhX663MtDaN7zu5UjituX3UbTgVhokBy07&#10;9axVddqerYD3S5K8DXfJadyZpDHf/PC0106I25vpZU3jcQ0sqCn8fcBvB8oPJQU7ujPWnrUClst0&#10;RVQBsziKU2BEWWXZAtiRTg8p8LLg/4uUPwAAAP//AwBQSwECLQAUAAYACAAAACEAtoM4kv4AAADh&#10;AQAAEwAAAAAAAAAAAAAAAAAAAAAAW0NvbnRlbnRfVHlwZXNdLnhtbFBLAQItABQABgAIAAAAIQA4&#10;/SH/1gAAAJQBAAALAAAAAAAAAAAAAAAAAC8BAABfcmVscy8ucmVsc1BLAQItABQABgAIAAAAIQDH&#10;il0DfAIAAF4FAAAOAAAAAAAAAAAAAAAAAC4CAABkcnMvZTJvRG9jLnhtbFBLAQItABQABgAIAAAA&#10;IQC/1NHi5wAAABABAAAPAAAAAAAAAAAAAAAAANYEAABkcnMvZG93bnJldi54bWxQSwUGAAAAAAQA&#10;BADzAAAA6gUAAAAA&#10;" fillcolor="white [3212]" stroked="f" strokeweight="1pt"/>
            </w:pict>
          </mc:Fallback>
        </mc:AlternateContent>
      </w:r>
      <w:r w:rsidR="006A72B1" w:rsidRPr="008D1D9A">
        <w:rPr>
          <w:rFonts w:cs="Arial"/>
          <w:noProof/>
          <w:color w:val="000000" w:themeColor="text1"/>
          <w:lang w:val="de-AT" w:eastAsia="de-AT"/>
        </w:rPr>
        <mc:AlternateContent>
          <mc:Choice Requires="wps">
            <w:drawing>
              <wp:anchor distT="0" distB="0" distL="114300" distR="114300" simplePos="0" relativeHeight="251659264" behindDoc="0" locked="0" layoutInCell="1" allowOverlap="1" wp14:anchorId="5EFA7847" wp14:editId="2F1BD0D3">
                <wp:simplePos x="0" y="0"/>
                <wp:positionH relativeFrom="margin">
                  <wp:posOffset>471948</wp:posOffset>
                </wp:positionH>
                <wp:positionV relativeFrom="paragraph">
                  <wp:posOffset>2035277</wp:posOffset>
                </wp:positionV>
                <wp:extent cx="5801710" cy="4006922"/>
                <wp:effectExtent l="0" t="0" r="2540"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1710" cy="4006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8B90B" w14:textId="77777777" w:rsidR="006A72B1" w:rsidRPr="006A72B1" w:rsidRDefault="006A72B1" w:rsidP="006A72B1">
                            <w:pPr>
                              <w:spacing w:before="240"/>
                              <w:rPr>
                                <w:rFonts w:ascii="Arial" w:eastAsia="+mj-ea" w:hAnsi="Arial" w:cs="Arial"/>
                                <w:b/>
                                <w:bCs/>
                                <w:caps/>
                                <w:color w:val="262626"/>
                                <w:kern w:val="24"/>
                                <w:position w:val="1"/>
                                <w:sz w:val="60"/>
                                <w:szCs w:val="60"/>
                                <w:u w:val="thick" w:color="3CE9E1"/>
                              </w:rPr>
                            </w:pPr>
                            <w:r w:rsidRPr="006A72B1">
                              <w:rPr>
                                <w:rFonts w:ascii="Arial" w:hAnsi="Arial" w:cs="Arial"/>
                                <w:noProof/>
                                <w:color w:val="000000" w:themeColor="text1"/>
                                <w:lang w:val="de-AT" w:eastAsia="de-AT"/>
                              </w:rPr>
                              <w:drawing>
                                <wp:inline distT="0" distB="0" distL="0" distR="0" wp14:anchorId="09F60F04" wp14:editId="3FAAB12B">
                                  <wp:extent cx="1260000" cy="721652"/>
                                  <wp:effectExtent l="0" t="0" r="0" b="2540"/>
                                  <wp:docPr id="3" name="Grafik 11">
                                    <a:extLst xmlns:a="http://schemas.openxmlformats.org/drawingml/2006/main">
                                      <a:ext uri="{FF2B5EF4-FFF2-40B4-BE49-F238E27FC236}">
                                        <a16:creationId xmlns:a16="http://schemas.microsoft.com/office/drawing/2014/main" id="{A3EE21F1-E9B1-49C9-9729-2F69B1FC94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A3EE21F1-E9B1-49C9-9729-2F69B1FC94D0}"/>
                                              </a:ext>
                                            </a:extLst>
                                          </pic:cNvPr>
                                          <pic:cNvPicPr>
                                            <a:picLocks noChangeAspect="1"/>
                                          </pic:cNvPicPr>
                                        </pic:nvPicPr>
                                        <pic:blipFill>
                                          <a:blip r:embed="rId11">
                                            <a:extLst>
                                              <a:ext uri="{28A0092B-C50C-407E-A947-70E740481C1C}">
                                                <a14:useLocalDpi xmlns:a14="http://schemas.microsoft.com/office/drawing/2010/main"/>
                                              </a:ext>
                                            </a:extLst>
                                          </a:blip>
                                          <a:srcRect/>
                                          <a:stretch/>
                                        </pic:blipFill>
                                        <pic:spPr>
                                          <a:xfrm>
                                            <a:off x="0" y="0"/>
                                            <a:ext cx="1260000" cy="721652"/>
                                          </a:xfrm>
                                          <a:prstGeom prst="rect">
                                            <a:avLst/>
                                          </a:prstGeom>
                                        </pic:spPr>
                                      </pic:pic>
                                    </a:graphicData>
                                  </a:graphic>
                                </wp:inline>
                              </w:drawing>
                            </w:r>
                          </w:p>
                          <w:p w14:paraId="1F1FB4D6" w14:textId="77777777" w:rsidR="006A72B1" w:rsidRPr="006A72B1" w:rsidRDefault="006A72B1" w:rsidP="006A72B1">
                            <w:pPr>
                              <w:spacing w:before="240" w:line="240" w:lineRule="exact"/>
                              <w:rPr>
                                <w:rFonts w:ascii="Arial" w:eastAsia="+mj-ea" w:hAnsi="Arial" w:cs="Arial"/>
                                <w:b/>
                                <w:bCs/>
                                <w:caps/>
                                <w:color w:val="262626"/>
                                <w:kern w:val="24"/>
                                <w:position w:val="1"/>
                                <w:sz w:val="60"/>
                                <w:szCs w:val="60"/>
                                <w:u w:val="thick" w:color="3CE9E1"/>
                              </w:rPr>
                            </w:pPr>
                          </w:p>
                          <w:p w14:paraId="0FF39906" w14:textId="76F3E6E0" w:rsidR="00845016" w:rsidRPr="00845016" w:rsidRDefault="00845016" w:rsidP="00845016">
                            <w:pPr>
                              <w:spacing w:before="20"/>
                              <w:rPr>
                                <w:rFonts w:ascii="Arial" w:eastAsia="+mj-ea" w:hAnsi="Arial" w:cs="Arial"/>
                                <w:b/>
                                <w:bCs/>
                                <w:color w:val="262626"/>
                                <w:kern w:val="24"/>
                                <w:position w:val="1"/>
                                <w:sz w:val="60"/>
                                <w:szCs w:val="60"/>
                                <w:u w:val="thick" w:color="3CE9E1"/>
                                <w:lang w:val="de-AT"/>
                              </w:rPr>
                            </w:pPr>
                            <w:r w:rsidRPr="00845016">
                              <w:rPr>
                                <w:rFonts w:ascii="Arial" w:eastAsia="+mj-ea" w:hAnsi="Arial" w:cs="Arial"/>
                                <w:b/>
                                <w:bCs/>
                                <w:color w:val="262626"/>
                                <w:kern w:val="24"/>
                                <w:position w:val="1"/>
                                <w:sz w:val="60"/>
                                <w:szCs w:val="60"/>
                                <w:u w:val="thick" w:color="3CE9E1"/>
                                <w:lang w:val="de-AT"/>
                              </w:rPr>
                              <w:t>AT&amp;S</w:t>
                            </w:r>
                          </w:p>
                          <w:p w14:paraId="4B74F3C8" w14:textId="05ED1D7C" w:rsidR="006A72B1" w:rsidRPr="00845016" w:rsidRDefault="00845016" w:rsidP="00845016">
                            <w:pPr>
                              <w:spacing w:before="20"/>
                              <w:rPr>
                                <w:rFonts w:ascii="Arial" w:eastAsia="+mj-ea" w:hAnsi="Arial" w:cs="Arial"/>
                                <w:b/>
                                <w:bCs/>
                                <w:color w:val="262626"/>
                                <w:kern w:val="24"/>
                                <w:position w:val="1"/>
                                <w:sz w:val="60"/>
                                <w:szCs w:val="60"/>
                                <w:u w:val="thick" w:color="3CE9E1"/>
                                <w:lang w:val="de-AT"/>
                              </w:rPr>
                            </w:pPr>
                            <w:r w:rsidRPr="00845016">
                              <w:rPr>
                                <w:rFonts w:ascii="Arial" w:eastAsia="+mj-ea" w:hAnsi="Arial" w:cs="Arial"/>
                                <w:b/>
                                <w:bCs/>
                                <w:color w:val="262626"/>
                                <w:kern w:val="24"/>
                                <w:position w:val="1"/>
                                <w:sz w:val="60"/>
                                <w:szCs w:val="60"/>
                                <w:u w:val="thick" w:color="3CE9E1"/>
                                <w:lang w:val="de-AT"/>
                              </w:rPr>
                              <w:t>Verhaltenskodex für Lieferant:innen</w:t>
                            </w:r>
                            <w:r w:rsidR="006A72B1" w:rsidRPr="00845016">
                              <w:rPr>
                                <w:rFonts w:ascii="Arial" w:eastAsia="+mj-ea" w:hAnsi="Arial" w:cs="Arial"/>
                                <w:b/>
                                <w:bCs/>
                                <w:color w:val="262626"/>
                                <w:kern w:val="24"/>
                                <w:position w:val="1"/>
                                <w:sz w:val="60"/>
                                <w:szCs w:val="60"/>
                                <w:u w:val="thick" w:color="3CE9E1"/>
                                <w:lang w:val="de-AT"/>
                              </w:rPr>
                              <w:br/>
                            </w:r>
                          </w:p>
                          <w:p w14:paraId="5B782FE8" w14:textId="77777777" w:rsidR="006A72B1" w:rsidRPr="00845016" w:rsidRDefault="006A72B1" w:rsidP="006A72B1">
                            <w:pPr>
                              <w:spacing w:before="240" w:line="240" w:lineRule="exact"/>
                              <w:rPr>
                                <w:rFonts w:ascii="Arial" w:eastAsia="+mj-ea" w:hAnsi="Arial" w:cs="Arial"/>
                                <w:b/>
                                <w:bCs/>
                                <w:caps/>
                                <w:color w:val="262626"/>
                                <w:kern w:val="24"/>
                                <w:position w:val="1"/>
                                <w:sz w:val="60"/>
                                <w:szCs w:val="60"/>
                                <w:u w:val="thick" w:color="3CE9E1"/>
                                <w:lang w:val="de-AT"/>
                              </w:rPr>
                            </w:pPr>
                          </w:p>
                          <w:p w14:paraId="74079124" w14:textId="384832C7" w:rsidR="006A72B1" w:rsidRDefault="00845016" w:rsidP="006A72B1">
                            <w:pPr>
                              <w:spacing w:before="240" w:line="276" w:lineRule="auto"/>
                              <w:rPr>
                                <w:rFonts w:ascii="Arial" w:eastAsia="Times" w:hAnsi="Arial" w:cs="Arial"/>
                                <w:bCs/>
                                <w:color w:val="000000" w:themeColor="text1"/>
                                <w:sz w:val="24"/>
                                <w:szCs w:val="36"/>
                              </w:rPr>
                            </w:pPr>
                            <w:r>
                              <w:rPr>
                                <w:rFonts w:ascii="Arial" w:eastAsia="Times" w:hAnsi="Arial" w:cs="Arial"/>
                                <w:bCs/>
                                <w:color w:val="000000" w:themeColor="text1"/>
                                <w:sz w:val="24"/>
                                <w:szCs w:val="36"/>
                              </w:rPr>
                              <w:t>19</w:t>
                            </w:r>
                            <w:r w:rsidR="006A72B1" w:rsidRPr="006A72B1">
                              <w:rPr>
                                <w:rFonts w:ascii="Arial" w:eastAsia="Times" w:hAnsi="Arial" w:cs="Arial"/>
                                <w:bCs/>
                                <w:color w:val="000000" w:themeColor="text1"/>
                                <w:sz w:val="24"/>
                                <w:szCs w:val="36"/>
                              </w:rPr>
                              <w:t xml:space="preserve"> </w:t>
                            </w:r>
                            <w:r>
                              <w:rPr>
                                <w:rFonts w:ascii="Arial" w:eastAsia="Times" w:hAnsi="Arial" w:cs="Arial"/>
                                <w:bCs/>
                                <w:color w:val="000000" w:themeColor="text1"/>
                                <w:sz w:val="24"/>
                                <w:szCs w:val="36"/>
                              </w:rPr>
                              <w:t>April</w:t>
                            </w:r>
                            <w:r w:rsidR="006A72B1" w:rsidRPr="006A72B1">
                              <w:rPr>
                                <w:rFonts w:ascii="Arial" w:eastAsia="Times" w:hAnsi="Arial" w:cs="Arial"/>
                                <w:bCs/>
                                <w:color w:val="000000" w:themeColor="text1"/>
                                <w:sz w:val="24"/>
                                <w:szCs w:val="36"/>
                              </w:rPr>
                              <w:t xml:space="preserve"> 2024</w:t>
                            </w:r>
                            <w:r w:rsidR="00B112FA">
                              <w:rPr>
                                <w:rFonts w:ascii="Arial" w:eastAsia="Times" w:hAnsi="Arial" w:cs="Arial"/>
                                <w:bCs/>
                                <w:color w:val="000000" w:themeColor="text1"/>
                                <w:sz w:val="24"/>
                                <w:szCs w:val="36"/>
                              </w:rPr>
                              <w:br/>
                            </w:r>
                            <w:r w:rsidR="00B112FA" w:rsidRPr="006A72B1">
                              <w:rPr>
                                <w:rFonts w:ascii="Arial" w:eastAsia="Times" w:hAnsi="Arial" w:cs="Arial"/>
                                <w:bCs/>
                                <w:color w:val="000000" w:themeColor="text1"/>
                                <w:sz w:val="24"/>
                                <w:szCs w:val="36"/>
                              </w:rPr>
                              <w:t>AT&amp;S Boar</w:t>
                            </w:r>
                            <w:r w:rsidR="00B112FA">
                              <w:rPr>
                                <w:rFonts w:ascii="Arial" w:eastAsia="Times" w:hAnsi="Arial" w:cs="Arial"/>
                                <w:bCs/>
                                <w:color w:val="000000" w:themeColor="text1"/>
                                <w:sz w:val="24"/>
                                <w:szCs w:val="36"/>
                              </w:rPr>
                              <w:t>d</w:t>
                            </w:r>
                          </w:p>
                          <w:p w14:paraId="03A1A3C2" w14:textId="77777777" w:rsidR="00B112FA" w:rsidRDefault="00B112FA" w:rsidP="006A72B1">
                            <w:pPr>
                              <w:spacing w:before="240" w:line="276" w:lineRule="auto"/>
                              <w:rPr>
                                <w:rFonts w:ascii="Arial" w:eastAsia="Times" w:hAnsi="Arial" w:cs="Arial"/>
                                <w:bCs/>
                                <w:color w:val="000000" w:themeColor="text1"/>
                                <w:sz w:val="24"/>
                                <w:szCs w:val="36"/>
                              </w:rPr>
                            </w:pPr>
                          </w:p>
                          <w:p w14:paraId="628A35B1" w14:textId="77777777" w:rsidR="006A72B1" w:rsidRPr="006A72B1" w:rsidRDefault="006A72B1" w:rsidP="006A72B1">
                            <w:pPr>
                              <w:spacing w:before="240"/>
                              <w:rPr>
                                <w:rFonts w:ascii="Arial" w:eastAsia="Times" w:hAnsi="Arial" w:cs="Arial"/>
                                <w:bCs/>
                                <w:color w:val="000000" w:themeColor="text1"/>
                                <w:sz w:val="20"/>
                                <w:szCs w:val="36"/>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A7847" id="_x0000_t202" coordsize="21600,21600" o:spt="202" path="m,l,21600r21600,l21600,xe">
                <v:stroke joinstyle="miter"/>
                <v:path gradientshapeok="t" o:connecttype="rect"/>
              </v:shapetype>
              <v:shape id="Text Box 20" o:spid="_x0000_s1026" type="#_x0000_t202" style="position:absolute;margin-left:37.15pt;margin-top:160.25pt;width:456.85pt;height:31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9qQIAAKEFAAAOAAAAZHJzL2Uyb0RvYy54bWysVG1vmzAQ/j5p/8Hyd8rLnARQSdWGME3q&#10;XqR2P8ABE6yBzWwn0FX77zubJE1bTZq28QHZ5/Nz99xzvsursWvRninNpchweBFgxEQpKy62Gf56&#10;X3gxRtpQUdFWCpbhB6bx1fLtm8uhT1kkG9lWTCEAETod+gw3xvSp7+uyYR3VF7JnAg5rqTpqYKu2&#10;fqXoAOhd60dBMPcHqapeyZJpDdZ8OsRLh1/XrDSf61ozg9oMQ27G/ZX7b+zfX17SdKto3/DykAb9&#10;iyw6ygUEPUHl1FC0U/wVVMdLJbWszUUpO1/WNS+Z4wBswuAFm7uG9sxxgeLo/lQm/f9gy0/7Lwrx&#10;KsPRHCNBO9Dono0G3cgRRa4+Q69TcLvrwdGMYAedHVfd38rym4YS+mc+tvQ61dZ7M3yUFQDSnZHu&#10;xlirzlYJeCOAAUEeTiLYoCUYZ3EQLkI4KuGMgMRJFFmZfJoer/dKm/dMdsguMqxAZQdP97faTK5H&#10;FxtNyIK3rVO6Fc8MgDlZIDhctWc2DSfcYxIk63gdE49E87VHgjz3rosV8eZFuJjl7/LVKg9/2rgh&#10;SRteVUzYMMcmCsmfiXRo50n+Uxtp2fLKwtmUtNpuVq1CewpNXLjvUJAzN/95Gq5ewOUFpTAiwU2U&#10;eMU8XnikIDMvWQSxF4TJTTIPSELy4jmlWy7Yv1NCQ4aTWTSb2ua33AL3veZG044bGBMt7zIcn5xo&#10;2jBarUXlpDWUt9P6rBQ2/adSgNxHoV3H2iad2tWMmxFQbOduZPUAvaskdBZ0Icw2WDRS/cBogDmR&#10;Yf19RxXDqP0g4CEmISF2sLgNmS3gzSDlNrDYnFupKAEmwwajabky0yDa9YpvG4gyPSshr+G91Nx1&#10;8lNGh1cGc8AROswsO2jO987rabIufwEAAP//AwBQSwMEFAAGAAgAAAAhAEQZp/XeAAAACgEAAA8A&#10;AABkcnMvZG93bnJldi54bWxMj8FOwzAMhu9IvENkJG4sbUdHV5pOCAESRzbEOWu8tixxqibryttj&#10;Tuxmy59+f3+1mZ0VE46h96QgXSQgkBpvemoVfO5e7woQIWoy2npCBT8YYFNfX1W6NP5MHzhtYys4&#10;hEKpFXQxDqWUoenQ6bDwAxLfDn50OvI6ttKM+szhzsosSVbS6Z74Q6cHfO6wOW5PTkH7Nazid9LQ&#10;cfLpy65/c+/SZkrd3sxPjyAizvEfhj99Voeanfb+RCYIq+DhfsmkgmWW5CAYWBcFl9vzkKc5yLqS&#10;lxXqXwAAAP//AwBQSwECLQAUAAYACAAAACEAtoM4kv4AAADhAQAAEwAAAAAAAAAAAAAAAAAAAAAA&#10;W0NvbnRlbnRfVHlwZXNdLnhtbFBLAQItABQABgAIAAAAIQA4/SH/1gAAAJQBAAALAAAAAAAAAAAA&#10;AAAAAC8BAABfcmVscy8ucmVsc1BLAQItABQABgAIAAAAIQD/5Kt9qQIAAKEFAAAOAAAAAAAAAAAA&#10;AAAAAC4CAABkcnMvZTJvRG9jLnhtbFBLAQItABQABgAIAAAAIQBEGaf13gAAAAoBAAAPAAAAAAAA&#10;AAAAAAAAAAMFAABkcnMvZG93bnJldi54bWxQSwUGAAAAAAQABADzAAAADgYAAAAA&#10;" filled="f" stroked="f">
                <v:path arrowok="t"/>
                <v:textbox inset=",,0">
                  <w:txbxContent>
                    <w:p w14:paraId="5438B90B" w14:textId="77777777" w:rsidR="006A72B1" w:rsidRPr="006A72B1" w:rsidRDefault="006A72B1" w:rsidP="006A72B1">
                      <w:pPr>
                        <w:spacing w:before="240"/>
                        <w:rPr>
                          <w:rFonts w:ascii="Arial" w:eastAsia="+mj-ea" w:hAnsi="Arial" w:cs="Arial"/>
                          <w:b/>
                          <w:bCs/>
                          <w:caps/>
                          <w:color w:val="262626"/>
                          <w:kern w:val="24"/>
                          <w:position w:val="1"/>
                          <w:sz w:val="60"/>
                          <w:szCs w:val="60"/>
                          <w:u w:val="thick" w:color="3CE9E1"/>
                        </w:rPr>
                      </w:pPr>
                      <w:r w:rsidRPr="006A72B1">
                        <w:rPr>
                          <w:rFonts w:ascii="Arial" w:hAnsi="Arial" w:cs="Arial"/>
                          <w:noProof/>
                          <w:color w:val="000000" w:themeColor="text1"/>
                          <w:lang w:val="de-AT" w:eastAsia="de-AT"/>
                        </w:rPr>
                        <w:drawing>
                          <wp:inline distT="0" distB="0" distL="0" distR="0" wp14:anchorId="09F60F04" wp14:editId="3FAAB12B">
                            <wp:extent cx="1260000" cy="721652"/>
                            <wp:effectExtent l="0" t="0" r="0" b="2540"/>
                            <wp:docPr id="3" name="Grafik 11">
                              <a:extLst xmlns:a="http://schemas.openxmlformats.org/drawingml/2006/main">
                                <a:ext uri="{FF2B5EF4-FFF2-40B4-BE49-F238E27FC236}">
                                  <a16:creationId xmlns:a16="http://schemas.microsoft.com/office/drawing/2014/main" id="{A3EE21F1-E9B1-49C9-9729-2F69B1FC94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A3EE21F1-E9B1-49C9-9729-2F69B1FC94D0}"/>
                                        </a:ext>
                                      </a:extLst>
                                    </pic:cNvPr>
                                    <pic:cNvPicPr>
                                      <a:picLocks noChangeAspect="1"/>
                                    </pic:cNvPicPr>
                                  </pic:nvPicPr>
                                  <pic:blipFill>
                                    <a:blip r:embed="rId12">
                                      <a:extLst>
                                        <a:ext uri="{28A0092B-C50C-407E-A947-70E740481C1C}">
                                          <a14:useLocalDpi xmlns:a14="http://schemas.microsoft.com/office/drawing/2010/main"/>
                                        </a:ext>
                                      </a:extLst>
                                    </a:blip>
                                    <a:srcRect/>
                                    <a:stretch/>
                                  </pic:blipFill>
                                  <pic:spPr>
                                    <a:xfrm>
                                      <a:off x="0" y="0"/>
                                      <a:ext cx="1260000" cy="721652"/>
                                    </a:xfrm>
                                    <a:prstGeom prst="rect">
                                      <a:avLst/>
                                    </a:prstGeom>
                                  </pic:spPr>
                                </pic:pic>
                              </a:graphicData>
                            </a:graphic>
                          </wp:inline>
                        </w:drawing>
                      </w:r>
                    </w:p>
                    <w:p w14:paraId="1F1FB4D6" w14:textId="77777777" w:rsidR="006A72B1" w:rsidRPr="006A72B1" w:rsidRDefault="006A72B1" w:rsidP="006A72B1">
                      <w:pPr>
                        <w:spacing w:before="240" w:line="240" w:lineRule="exact"/>
                        <w:rPr>
                          <w:rFonts w:ascii="Arial" w:eastAsia="+mj-ea" w:hAnsi="Arial" w:cs="Arial"/>
                          <w:b/>
                          <w:bCs/>
                          <w:caps/>
                          <w:color w:val="262626"/>
                          <w:kern w:val="24"/>
                          <w:position w:val="1"/>
                          <w:sz w:val="60"/>
                          <w:szCs w:val="60"/>
                          <w:u w:val="thick" w:color="3CE9E1"/>
                        </w:rPr>
                      </w:pPr>
                    </w:p>
                    <w:p w14:paraId="0FF39906" w14:textId="76F3E6E0" w:rsidR="00845016" w:rsidRPr="00845016" w:rsidRDefault="00845016" w:rsidP="00845016">
                      <w:pPr>
                        <w:spacing w:before="20"/>
                        <w:rPr>
                          <w:rFonts w:ascii="Arial" w:eastAsia="+mj-ea" w:hAnsi="Arial" w:cs="Arial"/>
                          <w:b/>
                          <w:bCs/>
                          <w:color w:val="262626"/>
                          <w:kern w:val="24"/>
                          <w:position w:val="1"/>
                          <w:sz w:val="60"/>
                          <w:szCs w:val="60"/>
                          <w:u w:val="thick" w:color="3CE9E1"/>
                          <w:lang w:val="de-AT"/>
                        </w:rPr>
                      </w:pPr>
                      <w:r w:rsidRPr="00845016">
                        <w:rPr>
                          <w:rFonts w:ascii="Arial" w:eastAsia="+mj-ea" w:hAnsi="Arial" w:cs="Arial"/>
                          <w:b/>
                          <w:bCs/>
                          <w:color w:val="262626"/>
                          <w:kern w:val="24"/>
                          <w:position w:val="1"/>
                          <w:sz w:val="60"/>
                          <w:szCs w:val="60"/>
                          <w:u w:val="thick" w:color="3CE9E1"/>
                          <w:lang w:val="de-AT"/>
                        </w:rPr>
                        <w:t>AT&amp;S</w:t>
                      </w:r>
                    </w:p>
                    <w:p w14:paraId="4B74F3C8" w14:textId="05ED1D7C" w:rsidR="006A72B1" w:rsidRPr="00845016" w:rsidRDefault="00845016" w:rsidP="00845016">
                      <w:pPr>
                        <w:spacing w:before="20"/>
                        <w:rPr>
                          <w:rFonts w:ascii="Arial" w:eastAsia="+mj-ea" w:hAnsi="Arial" w:cs="Arial"/>
                          <w:b/>
                          <w:bCs/>
                          <w:color w:val="262626"/>
                          <w:kern w:val="24"/>
                          <w:position w:val="1"/>
                          <w:sz w:val="60"/>
                          <w:szCs w:val="60"/>
                          <w:u w:val="thick" w:color="3CE9E1"/>
                          <w:lang w:val="de-AT"/>
                        </w:rPr>
                      </w:pPr>
                      <w:r w:rsidRPr="00845016">
                        <w:rPr>
                          <w:rFonts w:ascii="Arial" w:eastAsia="+mj-ea" w:hAnsi="Arial" w:cs="Arial"/>
                          <w:b/>
                          <w:bCs/>
                          <w:color w:val="262626"/>
                          <w:kern w:val="24"/>
                          <w:position w:val="1"/>
                          <w:sz w:val="60"/>
                          <w:szCs w:val="60"/>
                          <w:u w:val="thick" w:color="3CE9E1"/>
                          <w:lang w:val="de-AT"/>
                        </w:rPr>
                        <w:t>Verhaltenskodex für Lieferant:innen</w:t>
                      </w:r>
                      <w:r w:rsidR="006A72B1" w:rsidRPr="00845016">
                        <w:rPr>
                          <w:rFonts w:ascii="Arial" w:eastAsia="+mj-ea" w:hAnsi="Arial" w:cs="Arial"/>
                          <w:b/>
                          <w:bCs/>
                          <w:color w:val="262626"/>
                          <w:kern w:val="24"/>
                          <w:position w:val="1"/>
                          <w:sz w:val="60"/>
                          <w:szCs w:val="60"/>
                          <w:u w:val="thick" w:color="3CE9E1"/>
                          <w:lang w:val="de-AT"/>
                        </w:rPr>
                        <w:br/>
                      </w:r>
                    </w:p>
                    <w:p w14:paraId="5B782FE8" w14:textId="77777777" w:rsidR="006A72B1" w:rsidRPr="00845016" w:rsidRDefault="006A72B1" w:rsidP="006A72B1">
                      <w:pPr>
                        <w:spacing w:before="240" w:line="240" w:lineRule="exact"/>
                        <w:rPr>
                          <w:rFonts w:ascii="Arial" w:eastAsia="+mj-ea" w:hAnsi="Arial" w:cs="Arial"/>
                          <w:b/>
                          <w:bCs/>
                          <w:caps/>
                          <w:color w:val="262626"/>
                          <w:kern w:val="24"/>
                          <w:position w:val="1"/>
                          <w:sz w:val="60"/>
                          <w:szCs w:val="60"/>
                          <w:u w:val="thick" w:color="3CE9E1"/>
                          <w:lang w:val="de-AT"/>
                        </w:rPr>
                      </w:pPr>
                    </w:p>
                    <w:p w14:paraId="74079124" w14:textId="384832C7" w:rsidR="006A72B1" w:rsidRDefault="00845016" w:rsidP="006A72B1">
                      <w:pPr>
                        <w:spacing w:before="240" w:line="276" w:lineRule="auto"/>
                        <w:rPr>
                          <w:rFonts w:ascii="Arial" w:eastAsia="Times" w:hAnsi="Arial" w:cs="Arial"/>
                          <w:bCs/>
                          <w:color w:val="000000" w:themeColor="text1"/>
                          <w:sz w:val="24"/>
                          <w:szCs w:val="36"/>
                        </w:rPr>
                      </w:pPr>
                      <w:r>
                        <w:rPr>
                          <w:rFonts w:ascii="Arial" w:eastAsia="Times" w:hAnsi="Arial" w:cs="Arial"/>
                          <w:bCs/>
                          <w:color w:val="000000" w:themeColor="text1"/>
                          <w:sz w:val="24"/>
                          <w:szCs w:val="36"/>
                        </w:rPr>
                        <w:t>19</w:t>
                      </w:r>
                      <w:r w:rsidR="006A72B1" w:rsidRPr="006A72B1">
                        <w:rPr>
                          <w:rFonts w:ascii="Arial" w:eastAsia="Times" w:hAnsi="Arial" w:cs="Arial"/>
                          <w:bCs/>
                          <w:color w:val="000000" w:themeColor="text1"/>
                          <w:sz w:val="24"/>
                          <w:szCs w:val="36"/>
                        </w:rPr>
                        <w:t xml:space="preserve"> </w:t>
                      </w:r>
                      <w:r>
                        <w:rPr>
                          <w:rFonts w:ascii="Arial" w:eastAsia="Times" w:hAnsi="Arial" w:cs="Arial"/>
                          <w:bCs/>
                          <w:color w:val="000000" w:themeColor="text1"/>
                          <w:sz w:val="24"/>
                          <w:szCs w:val="36"/>
                        </w:rPr>
                        <w:t>April</w:t>
                      </w:r>
                      <w:r w:rsidR="006A72B1" w:rsidRPr="006A72B1">
                        <w:rPr>
                          <w:rFonts w:ascii="Arial" w:eastAsia="Times" w:hAnsi="Arial" w:cs="Arial"/>
                          <w:bCs/>
                          <w:color w:val="000000" w:themeColor="text1"/>
                          <w:sz w:val="24"/>
                          <w:szCs w:val="36"/>
                        </w:rPr>
                        <w:t xml:space="preserve"> 2024</w:t>
                      </w:r>
                      <w:r w:rsidR="00B112FA">
                        <w:rPr>
                          <w:rFonts w:ascii="Arial" w:eastAsia="Times" w:hAnsi="Arial" w:cs="Arial"/>
                          <w:bCs/>
                          <w:color w:val="000000" w:themeColor="text1"/>
                          <w:sz w:val="24"/>
                          <w:szCs w:val="36"/>
                        </w:rPr>
                        <w:br/>
                      </w:r>
                      <w:r w:rsidR="00B112FA" w:rsidRPr="006A72B1">
                        <w:rPr>
                          <w:rFonts w:ascii="Arial" w:eastAsia="Times" w:hAnsi="Arial" w:cs="Arial"/>
                          <w:bCs/>
                          <w:color w:val="000000" w:themeColor="text1"/>
                          <w:sz w:val="24"/>
                          <w:szCs w:val="36"/>
                        </w:rPr>
                        <w:t>AT&amp;S Boar</w:t>
                      </w:r>
                      <w:r w:rsidR="00B112FA">
                        <w:rPr>
                          <w:rFonts w:ascii="Arial" w:eastAsia="Times" w:hAnsi="Arial" w:cs="Arial"/>
                          <w:bCs/>
                          <w:color w:val="000000" w:themeColor="text1"/>
                          <w:sz w:val="24"/>
                          <w:szCs w:val="36"/>
                        </w:rPr>
                        <w:t>d</w:t>
                      </w:r>
                    </w:p>
                    <w:p w14:paraId="03A1A3C2" w14:textId="77777777" w:rsidR="00B112FA" w:rsidRDefault="00B112FA" w:rsidP="006A72B1">
                      <w:pPr>
                        <w:spacing w:before="240" w:line="276" w:lineRule="auto"/>
                        <w:rPr>
                          <w:rFonts w:ascii="Arial" w:eastAsia="Times" w:hAnsi="Arial" w:cs="Arial"/>
                          <w:bCs/>
                          <w:color w:val="000000" w:themeColor="text1"/>
                          <w:sz w:val="24"/>
                          <w:szCs w:val="36"/>
                        </w:rPr>
                      </w:pPr>
                    </w:p>
                    <w:p w14:paraId="628A35B1" w14:textId="77777777" w:rsidR="006A72B1" w:rsidRPr="006A72B1" w:rsidRDefault="006A72B1" w:rsidP="006A72B1">
                      <w:pPr>
                        <w:spacing w:before="240"/>
                        <w:rPr>
                          <w:rFonts w:ascii="Arial" w:eastAsia="Times" w:hAnsi="Arial" w:cs="Arial"/>
                          <w:bCs/>
                          <w:color w:val="000000" w:themeColor="text1"/>
                          <w:sz w:val="20"/>
                          <w:szCs w:val="36"/>
                        </w:rPr>
                      </w:pPr>
                    </w:p>
                  </w:txbxContent>
                </v:textbox>
                <w10:wrap anchorx="margin"/>
              </v:shape>
            </w:pict>
          </mc:Fallback>
        </mc:AlternateContent>
      </w:r>
      <w:r w:rsidR="006A72B1">
        <w:rPr>
          <w:rFonts w:ascii="Arial" w:hAnsi="Arial" w:cs="Arial"/>
          <w:b/>
          <w:color w:val="000000"/>
          <w:sz w:val="24"/>
          <w:szCs w:val="24"/>
        </w:rPr>
        <w:br w:type="page"/>
      </w:r>
    </w:p>
    <w:p w14:paraId="03E7EF0A" w14:textId="3DAA5F6A" w:rsidR="00845016" w:rsidRPr="00845016" w:rsidRDefault="00845016" w:rsidP="0046214A">
      <w:pPr>
        <w:spacing w:after="0" w:line="276" w:lineRule="auto"/>
        <w:jc w:val="center"/>
        <w:rPr>
          <w:rFonts w:ascii="Arial" w:eastAsia="Times New Roman" w:hAnsi="Arial" w:cs="Arial"/>
          <w:bCs/>
          <w:sz w:val="24"/>
          <w:szCs w:val="20"/>
          <w:lang w:val="de-DE"/>
        </w:rPr>
      </w:pPr>
      <w:bookmarkStart w:id="1" w:name="_Toc19186842"/>
      <w:r w:rsidRPr="00845016">
        <w:rPr>
          <w:rFonts w:ascii="Arial" w:hAnsi="Arial" w:cs="Arial"/>
          <w:b/>
          <w:color w:val="000000"/>
          <w:sz w:val="24"/>
          <w:szCs w:val="24"/>
        </w:rPr>
        <w:lastRenderedPageBreak/>
        <w:t>AT&amp;S V</w:t>
      </w:r>
      <w:bookmarkEnd w:id="1"/>
      <w:r w:rsidR="0046214A">
        <w:rPr>
          <w:rFonts w:ascii="Arial" w:hAnsi="Arial" w:cs="Arial"/>
          <w:b/>
          <w:color w:val="000000"/>
          <w:sz w:val="24"/>
          <w:szCs w:val="24"/>
        </w:rPr>
        <w:t>ERHALTENSKODEX</w:t>
      </w:r>
    </w:p>
    <w:p w14:paraId="73CA09B4" w14:textId="77777777" w:rsidR="00845016" w:rsidRPr="00845016" w:rsidRDefault="00845016" w:rsidP="00845016">
      <w:pPr>
        <w:jc w:val="center"/>
        <w:rPr>
          <w:rFonts w:ascii="Arial" w:hAnsi="Arial" w:cs="Arial"/>
          <w:lang w:val="de-AT"/>
        </w:rPr>
      </w:pPr>
      <w:r w:rsidRPr="00845016">
        <w:rPr>
          <w:rFonts w:ascii="Arial" w:hAnsi="Arial" w:cs="Arial"/>
          <w:lang w:val="de-AT"/>
        </w:rPr>
        <w:t>(im Folgenden „Kodex“)</w:t>
      </w:r>
    </w:p>
    <w:p w14:paraId="28E32BA3" w14:textId="77777777" w:rsidR="00845016" w:rsidRPr="00845016" w:rsidRDefault="00845016" w:rsidP="00845016">
      <w:pPr>
        <w:jc w:val="center"/>
        <w:rPr>
          <w:rFonts w:ascii="Arial" w:hAnsi="Arial" w:cs="Arial"/>
          <w:lang w:val="de-AT"/>
        </w:rPr>
      </w:pPr>
    </w:p>
    <w:p w14:paraId="2E0DDFC3" w14:textId="77777777" w:rsidR="00845016" w:rsidRPr="00845016" w:rsidRDefault="00845016" w:rsidP="00845016">
      <w:pPr>
        <w:spacing w:after="0" w:line="240" w:lineRule="auto"/>
        <w:jc w:val="center"/>
        <w:rPr>
          <w:rFonts w:ascii="Arial" w:hAnsi="Arial" w:cs="Arial"/>
          <w:lang w:val="de-AT"/>
        </w:rPr>
      </w:pPr>
      <w:permStart w:id="24385730" w:edGrp="everyone"/>
      <w:r w:rsidRPr="00845016">
        <w:rPr>
          <w:rFonts w:ascii="Arial" w:hAnsi="Arial" w:cs="Arial"/>
          <w:lang w:val="de-AT"/>
        </w:rPr>
        <w:t>Name des Unternehmens</w:t>
      </w:r>
    </w:p>
    <w:p w14:paraId="654E039F" w14:textId="77777777" w:rsidR="00845016" w:rsidRPr="00845016" w:rsidRDefault="00845016" w:rsidP="00845016">
      <w:pPr>
        <w:spacing w:after="0" w:line="240" w:lineRule="auto"/>
        <w:jc w:val="center"/>
        <w:rPr>
          <w:rFonts w:ascii="Arial" w:hAnsi="Arial" w:cs="Arial"/>
          <w:lang w:val="de-AT"/>
        </w:rPr>
      </w:pPr>
      <w:r w:rsidRPr="00845016">
        <w:rPr>
          <w:rFonts w:ascii="Arial" w:hAnsi="Arial" w:cs="Arial"/>
          <w:lang w:val="de-AT"/>
        </w:rPr>
        <w:t>Adresse</w:t>
      </w:r>
    </w:p>
    <w:p w14:paraId="48AD58D7" w14:textId="59EAEA8B" w:rsidR="00845016" w:rsidRPr="00845016" w:rsidRDefault="00845016" w:rsidP="00845016">
      <w:pPr>
        <w:spacing w:after="0" w:line="240" w:lineRule="auto"/>
        <w:jc w:val="center"/>
        <w:rPr>
          <w:rFonts w:ascii="Arial" w:hAnsi="Arial" w:cs="Arial"/>
          <w:lang w:val="de-AT"/>
        </w:rPr>
      </w:pPr>
      <w:r w:rsidRPr="00845016">
        <w:rPr>
          <w:rFonts w:ascii="Arial" w:hAnsi="Arial" w:cs="Arial"/>
          <w:lang w:val="de-AT"/>
        </w:rPr>
        <w:t>Land des Unternehmenssitzes</w:t>
      </w:r>
    </w:p>
    <w:permEnd w:id="24385730"/>
    <w:p w14:paraId="23960D61" w14:textId="77777777" w:rsidR="00845016" w:rsidRDefault="00845016" w:rsidP="00845016">
      <w:pPr>
        <w:jc w:val="center"/>
        <w:rPr>
          <w:rFonts w:ascii="Arial" w:hAnsi="Arial" w:cs="Arial"/>
          <w:lang w:val="de-AT"/>
        </w:rPr>
      </w:pPr>
    </w:p>
    <w:p w14:paraId="3D361722" w14:textId="692AA202" w:rsidR="00845016" w:rsidRPr="00845016" w:rsidRDefault="00845016" w:rsidP="00845016">
      <w:pPr>
        <w:jc w:val="center"/>
        <w:rPr>
          <w:rFonts w:ascii="Arial" w:hAnsi="Arial" w:cs="Arial"/>
          <w:lang w:val="de-AT"/>
        </w:rPr>
      </w:pPr>
      <w:r w:rsidRPr="00845016">
        <w:rPr>
          <w:rFonts w:ascii="Arial" w:hAnsi="Arial" w:cs="Arial"/>
          <w:lang w:val="de-AT"/>
        </w:rPr>
        <w:t>(samt verbundener Unternehmen, im Folgenden gemeinsam und einzeln „Lieferant:in“)</w:t>
      </w:r>
    </w:p>
    <w:p w14:paraId="5F2243D3" w14:textId="77777777" w:rsidR="00845016" w:rsidRPr="00845016" w:rsidRDefault="00845016" w:rsidP="00845016">
      <w:pPr>
        <w:jc w:val="center"/>
        <w:rPr>
          <w:rFonts w:ascii="Arial" w:hAnsi="Arial" w:cs="Arial"/>
          <w:lang w:val="de-AT"/>
        </w:rPr>
      </w:pPr>
    </w:p>
    <w:p w14:paraId="4090D2A3" w14:textId="3DC1DD90" w:rsidR="00845016" w:rsidRPr="0046214A" w:rsidRDefault="00845016" w:rsidP="00845016">
      <w:pPr>
        <w:spacing w:after="0" w:line="276" w:lineRule="auto"/>
        <w:jc w:val="center"/>
        <w:rPr>
          <w:rFonts w:ascii="Arial" w:hAnsi="Arial" w:cs="Arial"/>
          <w:b/>
          <w:color w:val="000000"/>
          <w:sz w:val="24"/>
          <w:szCs w:val="24"/>
          <w:lang w:val="de-AT"/>
        </w:rPr>
      </w:pPr>
      <w:bookmarkStart w:id="2" w:name="_Toc19186843"/>
      <w:r w:rsidRPr="0046214A">
        <w:rPr>
          <w:rFonts w:ascii="Arial" w:hAnsi="Arial" w:cs="Arial"/>
          <w:b/>
          <w:color w:val="000000"/>
          <w:sz w:val="24"/>
          <w:szCs w:val="24"/>
          <w:lang w:val="de-AT"/>
        </w:rPr>
        <w:t>E</w:t>
      </w:r>
      <w:bookmarkEnd w:id="2"/>
      <w:r w:rsidR="0046214A" w:rsidRPr="0046214A">
        <w:rPr>
          <w:rFonts w:ascii="Arial" w:hAnsi="Arial" w:cs="Arial"/>
          <w:b/>
          <w:color w:val="000000"/>
          <w:sz w:val="24"/>
          <w:szCs w:val="24"/>
          <w:lang w:val="de-AT"/>
        </w:rPr>
        <w:t>INLEITUNG</w:t>
      </w:r>
    </w:p>
    <w:p w14:paraId="6814F83F" w14:textId="77777777" w:rsidR="00845016" w:rsidRPr="0046214A" w:rsidRDefault="00845016" w:rsidP="00845016">
      <w:pPr>
        <w:spacing w:after="0" w:line="276" w:lineRule="auto"/>
        <w:jc w:val="center"/>
        <w:rPr>
          <w:rFonts w:ascii="Arial" w:hAnsi="Arial" w:cs="Arial"/>
          <w:b/>
          <w:color w:val="000000"/>
          <w:sz w:val="24"/>
          <w:szCs w:val="24"/>
          <w:lang w:val="de-AT"/>
        </w:rPr>
      </w:pPr>
    </w:p>
    <w:p w14:paraId="0EEDA104" w14:textId="57A688CD" w:rsidR="00845016" w:rsidRPr="0046214A" w:rsidRDefault="00845016" w:rsidP="00845016">
      <w:pPr>
        <w:spacing w:line="276" w:lineRule="auto"/>
        <w:rPr>
          <w:rFonts w:ascii="Arial" w:hAnsi="Arial" w:cs="Arial"/>
          <w:sz w:val="20"/>
          <w:szCs w:val="20"/>
          <w:lang w:val="de-AT"/>
        </w:rPr>
      </w:pPr>
      <w:r w:rsidRPr="0046214A">
        <w:rPr>
          <w:rFonts w:ascii="Arial" w:hAnsi="Arial" w:cs="Arial"/>
          <w:sz w:val="20"/>
          <w:szCs w:val="20"/>
          <w:lang w:val="de-AT"/>
        </w:rPr>
        <w:t>Die AT&amp;S Austria Technologie &amp; Systemtechnik Aktiengesellschaft und ihre Tochtergesellschaften und verbundenen Unternehmen (gemeinsam „AT&amp;S“) haben als verantwortungsvolle Unternehmen proaktive Maßnahmen zur Gewährleistung höchster Standards professioneller und ethischer Geschäftsführung gesetzt.</w:t>
      </w:r>
    </w:p>
    <w:p w14:paraId="4D46DC36" w14:textId="77777777" w:rsidR="00845016" w:rsidRPr="00F57F8E" w:rsidRDefault="00845016" w:rsidP="00845016">
      <w:pPr>
        <w:spacing w:line="276" w:lineRule="auto"/>
        <w:rPr>
          <w:rFonts w:ascii="Arial" w:hAnsi="Arial" w:cs="Arial"/>
          <w:sz w:val="20"/>
          <w:szCs w:val="20"/>
          <w:lang w:val="de-AT"/>
        </w:rPr>
      </w:pPr>
      <w:r w:rsidRPr="00F57F8E">
        <w:rPr>
          <w:rFonts w:ascii="Arial" w:hAnsi="Arial" w:cs="Arial"/>
          <w:sz w:val="20"/>
          <w:szCs w:val="20"/>
          <w:lang w:val="de-AT"/>
        </w:rPr>
        <w:t>AT&amp;S ist sich bewusst, dass die Lieferkette eine maßgebliche Erweiterung der Wertschöpfungskette des Unternehmens darstellt und setzt sich aktiv dafür ein, mit Lieferant:innen, Zulieferer:innen, Vertreter:innen, Dienstleister:innen und Subauftragnehmer:innen (gemeinsam „Lieferant:innen“) zusammenzuarbeiten, um die im Folgenden beschriebenen Ziele zu erreichen.</w:t>
      </w:r>
    </w:p>
    <w:p w14:paraId="327AE194" w14:textId="77777777" w:rsidR="00845016" w:rsidRPr="00845016" w:rsidRDefault="00845016" w:rsidP="00845016">
      <w:pPr>
        <w:spacing w:line="276" w:lineRule="auto"/>
        <w:rPr>
          <w:rFonts w:ascii="Arial" w:hAnsi="Arial" w:cs="Arial"/>
          <w:sz w:val="20"/>
          <w:szCs w:val="20"/>
        </w:rPr>
      </w:pPr>
      <w:r w:rsidRPr="00845016">
        <w:rPr>
          <w:rFonts w:ascii="Arial" w:hAnsi="Arial" w:cs="Arial"/>
          <w:sz w:val="20"/>
          <w:szCs w:val="20"/>
        </w:rPr>
        <w:t>AT&amp;S hat sich nachdrücklich der Responsible Business Alliance (RBA) und ihrem Verhaltenskodex („RBA-Kodex“) verpflichtet und hält sich an international anerkannten Standards wie beispielsweise und insbesondere die Allgemeine Erklärung der Menschenrechte (AEMR), von Organisationen herausgegebene Standards wie UN Global Compact, die OECD-Leitsätzen für multinationale Unternehmen, sowie die Standards der Internationalen Arbeitsorganisation (ILO), Social Accountability International (SAI) und der Ethical Trading Initiative (ETI).</w:t>
      </w:r>
    </w:p>
    <w:p w14:paraId="2F2CBC10" w14:textId="77777777" w:rsidR="00845016" w:rsidRPr="00845016" w:rsidRDefault="00845016" w:rsidP="00845016">
      <w:pPr>
        <w:rPr>
          <w:rFonts w:ascii="Arial" w:hAnsi="Arial" w:cs="Arial"/>
          <w:lang w:val="de-AT"/>
        </w:rPr>
      </w:pPr>
    </w:p>
    <w:p w14:paraId="62378EB9" w14:textId="28A68F00" w:rsidR="00845016" w:rsidRDefault="00845016" w:rsidP="00845016">
      <w:pPr>
        <w:spacing w:after="0" w:line="276" w:lineRule="auto"/>
        <w:jc w:val="center"/>
        <w:rPr>
          <w:rFonts w:ascii="Arial" w:hAnsi="Arial" w:cs="Arial"/>
          <w:b/>
          <w:color w:val="000000"/>
          <w:sz w:val="24"/>
          <w:szCs w:val="24"/>
        </w:rPr>
      </w:pPr>
      <w:bookmarkStart w:id="3" w:name="_Toc19186844"/>
      <w:r w:rsidRPr="00845016">
        <w:rPr>
          <w:rFonts w:ascii="Arial" w:hAnsi="Arial" w:cs="Arial"/>
          <w:b/>
          <w:color w:val="000000"/>
          <w:sz w:val="24"/>
          <w:szCs w:val="24"/>
        </w:rPr>
        <w:t>Z</w:t>
      </w:r>
      <w:bookmarkEnd w:id="3"/>
      <w:r w:rsidR="0046214A">
        <w:rPr>
          <w:rFonts w:ascii="Arial" w:hAnsi="Arial" w:cs="Arial"/>
          <w:b/>
          <w:color w:val="000000"/>
          <w:sz w:val="24"/>
          <w:szCs w:val="24"/>
        </w:rPr>
        <w:t>WECK</w:t>
      </w:r>
      <w:r w:rsidRPr="00845016">
        <w:rPr>
          <w:rFonts w:ascii="Arial" w:hAnsi="Arial" w:cs="Arial"/>
          <w:b/>
          <w:color w:val="000000"/>
          <w:sz w:val="24"/>
          <w:szCs w:val="24"/>
        </w:rPr>
        <w:t xml:space="preserve"> </w:t>
      </w:r>
      <w:r w:rsidR="0046214A">
        <w:rPr>
          <w:rFonts w:ascii="Arial" w:hAnsi="Arial" w:cs="Arial"/>
          <w:b/>
          <w:color w:val="000000"/>
          <w:sz w:val="24"/>
          <w:szCs w:val="24"/>
        </w:rPr>
        <w:t>DES</w:t>
      </w:r>
      <w:r w:rsidRPr="00845016">
        <w:rPr>
          <w:rFonts w:ascii="Arial" w:hAnsi="Arial" w:cs="Arial"/>
          <w:b/>
          <w:color w:val="000000"/>
          <w:sz w:val="24"/>
          <w:szCs w:val="24"/>
        </w:rPr>
        <w:t xml:space="preserve"> RBA-K</w:t>
      </w:r>
      <w:r w:rsidR="0046214A">
        <w:rPr>
          <w:rFonts w:ascii="Arial" w:hAnsi="Arial" w:cs="Arial"/>
          <w:b/>
          <w:color w:val="000000"/>
          <w:sz w:val="24"/>
          <w:szCs w:val="24"/>
        </w:rPr>
        <w:t>ODEX</w:t>
      </w:r>
    </w:p>
    <w:p w14:paraId="27866602" w14:textId="77777777" w:rsidR="00845016" w:rsidRPr="00845016" w:rsidRDefault="00845016" w:rsidP="00845016">
      <w:pPr>
        <w:spacing w:after="0" w:line="276" w:lineRule="auto"/>
        <w:jc w:val="center"/>
        <w:rPr>
          <w:rFonts w:ascii="Arial" w:hAnsi="Arial" w:cs="Arial"/>
          <w:b/>
          <w:color w:val="000000"/>
          <w:sz w:val="24"/>
          <w:szCs w:val="24"/>
        </w:rPr>
      </w:pPr>
    </w:p>
    <w:p w14:paraId="086B320B" w14:textId="77777777" w:rsidR="00845016" w:rsidRPr="00845016" w:rsidRDefault="00845016" w:rsidP="00845016">
      <w:pPr>
        <w:spacing w:line="276" w:lineRule="auto"/>
        <w:rPr>
          <w:rFonts w:ascii="Arial" w:hAnsi="Arial" w:cs="Arial"/>
          <w:sz w:val="20"/>
          <w:szCs w:val="20"/>
        </w:rPr>
      </w:pPr>
      <w:r w:rsidRPr="00845016">
        <w:rPr>
          <w:rFonts w:ascii="Arial" w:hAnsi="Arial" w:cs="Arial"/>
          <w:sz w:val="20"/>
          <w:szCs w:val="20"/>
        </w:rPr>
        <w:t>Der Zweck des RBA-Kodex besteht darin sicherzustellen, dass die Arbeitsbedingungen in der Elektronikindustrie sowie in Industriezweigen in oder verwandt mit der Lieferkette der Elektronikindustrie und deren respektive Lieferketten sicher sind, dass Arbeitskräfte mit Respekt und Würde behandelt werden, und dass Geschäftstätigkeiten in ethischer und ökologisch verantwortlicher Weise durchgeführt werden.</w:t>
      </w:r>
    </w:p>
    <w:p w14:paraId="136B7384" w14:textId="77777777" w:rsidR="00845016" w:rsidRPr="00845016" w:rsidRDefault="00845016" w:rsidP="00845016">
      <w:pPr>
        <w:spacing w:line="276" w:lineRule="auto"/>
        <w:rPr>
          <w:rFonts w:ascii="Arial" w:hAnsi="Arial" w:cs="Arial"/>
          <w:sz w:val="20"/>
          <w:szCs w:val="20"/>
        </w:rPr>
      </w:pPr>
      <w:r w:rsidRPr="00845016">
        <w:rPr>
          <w:rFonts w:ascii="Arial" w:hAnsi="Arial" w:cs="Arial"/>
          <w:sz w:val="20"/>
          <w:szCs w:val="20"/>
        </w:rPr>
        <w:t xml:space="preserve">AT&amp;S unterstützt den RBA-Kodex und ist als RBA-Teilnehmer („Teilnehmer:in“) bestrebt, konform mit dem RBA-Kodex und seinen Standards zu agieren. </w:t>
      </w:r>
    </w:p>
    <w:p w14:paraId="1C3B462E" w14:textId="77777777" w:rsidR="00845016" w:rsidRPr="00F57F8E" w:rsidRDefault="00845016" w:rsidP="00845016">
      <w:pPr>
        <w:spacing w:line="276" w:lineRule="auto"/>
        <w:rPr>
          <w:rFonts w:ascii="Arial" w:hAnsi="Arial" w:cs="Arial"/>
          <w:sz w:val="20"/>
          <w:szCs w:val="20"/>
          <w:lang w:val="de-AT"/>
        </w:rPr>
      </w:pPr>
      <w:r w:rsidRPr="00F57F8E">
        <w:rPr>
          <w:rFonts w:ascii="Arial" w:hAnsi="Arial" w:cs="Arial"/>
          <w:sz w:val="20"/>
          <w:szCs w:val="20"/>
          <w:lang w:val="de-AT"/>
        </w:rPr>
        <w:t xml:space="preserve">Gemäß den Anforderungen der RBA müssen Teilnehmer:innen zusätzlich den RBA-Kodex als ganzheitliche Lieferketteninitiative erachten, mit dem Ziel dass sich die Richtlinien durch alle Lieferketten erstrecken und diese beeinflussen. Als Minimalerfordernis müssen Teilnehmer:innen zumindest von ihren Zulieferern verlangen, dass diese den RBA-Kodex ebenso anerkennen und implementieren. AT&amp;S erwartet von Lieferant:innen, dass sie die Anforderungen des RBA-Kodex oder eines gleichwertigen Kodex entlang der nachgeschalteten Lieferkette bei ihren Zulieferer:innen, Auftragnehmer:innen, Dienstleister:innen, Vertreter:innen und Subauftragnehmer:inen implementieren. </w:t>
      </w:r>
    </w:p>
    <w:p w14:paraId="2900012B" w14:textId="77777777" w:rsidR="00845016" w:rsidRPr="00F57F8E" w:rsidRDefault="00845016" w:rsidP="00845016">
      <w:pPr>
        <w:spacing w:line="276" w:lineRule="auto"/>
        <w:rPr>
          <w:rFonts w:ascii="Arial" w:hAnsi="Arial" w:cs="Arial"/>
          <w:sz w:val="20"/>
          <w:szCs w:val="20"/>
          <w:lang w:val="de-AT"/>
        </w:rPr>
      </w:pPr>
      <w:r w:rsidRPr="00F57F8E">
        <w:rPr>
          <w:rFonts w:ascii="Arial" w:hAnsi="Arial" w:cs="Arial"/>
          <w:sz w:val="20"/>
          <w:szCs w:val="20"/>
          <w:lang w:val="de-AT"/>
        </w:rPr>
        <w:t>AT&amp;S verlangt, dass Lieferant:innen den RBA-Kodex durch Einsatz adäquater Managementsysteme - wie beispielhaft im RBA-Kodex beschrieben - einhalten. Der Status von Lieferant;innen hinsichtlich Konformität mit dem RBA-Kodex ist ein zu berücksichtigendes Kriterium bei Entscheidungen von AT&amp;S hinsichtlich Lieferant:innenevaluierung und -auswahl.</w:t>
      </w:r>
      <w:r w:rsidRPr="00F57F8E" w:rsidDel="008C5043">
        <w:rPr>
          <w:rFonts w:ascii="Arial" w:hAnsi="Arial" w:cs="Arial"/>
          <w:sz w:val="20"/>
          <w:szCs w:val="20"/>
          <w:lang w:val="de-AT"/>
        </w:rPr>
        <w:t xml:space="preserve"> </w:t>
      </w:r>
    </w:p>
    <w:p w14:paraId="003999C7" w14:textId="77777777" w:rsidR="00845016" w:rsidRPr="00845016" w:rsidRDefault="00845016" w:rsidP="00845016">
      <w:pPr>
        <w:rPr>
          <w:rFonts w:ascii="Arial" w:hAnsi="Arial" w:cs="Arial"/>
          <w:lang w:val="de-DE"/>
        </w:rPr>
      </w:pPr>
    </w:p>
    <w:p w14:paraId="3CCD21E3" w14:textId="03038557" w:rsidR="00845016" w:rsidRPr="0046214A" w:rsidRDefault="00845016" w:rsidP="00845016">
      <w:pPr>
        <w:pStyle w:val="berschrift2"/>
        <w:rPr>
          <w:rFonts w:ascii="Arial" w:eastAsiaTheme="minorEastAsia" w:hAnsi="Arial" w:cs="Arial"/>
          <w:b/>
          <w:color w:val="000000"/>
          <w:sz w:val="24"/>
          <w:szCs w:val="24"/>
        </w:rPr>
      </w:pPr>
      <w:bookmarkStart w:id="4" w:name="_Toc19186845"/>
      <w:r w:rsidRPr="0046214A">
        <w:rPr>
          <w:rFonts w:ascii="Arial" w:eastAsiaTheme="minorEastAsia" w:hAnsi="Arial" w:cs="Arial"/>
          <w:b/>
          <w:color w:val="000000"/>
          <w:sz w:val="24"/>
          <w:szCs w:val="24"/>
        </w:rPr>
        <w:t>V</w:t>
      </w:r>
      <w:r w:rsidR="0046214A" w:rsidRPr="0046214A">
        <w:rPr>
          <w:rFonts w:ascii="Arial" w:eastAsiaTheme="minorEastAsia" w:hAnsi="Arial" w:cs="Arial"/>
          <w:b/>
          <w:color w:val="000000"/>
          <w:sz w:val="24"/>
          <w:szCs w:val="24"/>
        </w:rPr>
        <w:t>ERPFLICHTUNGEN</w:t>
      </w:r>
      <w:r w:rsidRPr="0046214A">
        <w:rPr>
          <w:rFonts w:ascii="Arial" w:eastAsiaTheme="minorEastAsia" w:hAnsi="Arial" w:cs="Arial"/>
          <w:b/>
          <w:color w:val="000000"/>
          <w:sz w:val="24"/>
          <w:szCs w:val="24"/>
        </w:rPr>
        <w:t xml:space="preserve"> </w:t>
      </w:r>
      <w:r w:rsidR="0046214A">
        <w:rPr>
          <w:rFonts w:ascii="Arial" w:eastAsiaTheme="minorEastAsia" w:hAnsi="Arial" w:cs="Arial"/>
          <w:b/>
          <w:color w:val="000000"/>
          <w:sz w:val="24"/>
          <w:szCs w:val="24"/>
        </w:rPr>
        <w:t>VON</w:t>
      </w:r>
      <w:r w:rsidRPr="0046214A">
        <w:rPr>
          <w:rFonts w:ascii="Arial" w:eastAsiaTheme="minorEastAsia" w:hAnsi="Arial" w:cs="Arial"/>
          <w:b/>
          <w:color w:val="000000"/>
          <w:sz w:val="24"/>
          <w:szCs w:val="24"/>
        </w:rPr>
        <w:t xml:space="preserve"> AT&amp;S &amp; L</w:t>
      </w:r>
      <w:r w:rsidR="0046214A">
        <w:rPr>
          <w:rFonts w:ascii="Arial" w:eastAsiaTheme="minorEastAsia" w:hAnsi="Arial" w:cs="Arial"/>
          <w:b/>
          <w:color w:val="000000"/>
          <w:sz w:val="24"/>
          <w:szCs w:val="24"/>
        </w:rPr>
        <w:t>EIFERANT</w:t>
      </w:r>
      <w:r w:rsidRPr="0046214A">
        <w:rPr>
          <w:rFonts w:ascii="Arial" w:eastAsiaTheme="minorEastAsia" w:hAnsi="Arial" w:cs="Arial"/>
          <w:b/>
          <w:color w:val="000000"/>
          <w:sz w:val="24"/>
          <w:szCs w:val="24"/>
        </w:rPr>
        <w:t>:</w:t>
      </w:r>
      <w:bookmarkEnd w:id="4"/>
      <w:r w:rsidR="0046214A">
        <w:rPr>
          <w:rFonts w:ascii="Arial" w:eastAsiaTheme="minorEastAsia" w:hAnsi="Arial" w:cs="Arial"/>
          <w:b/>
          <w:color w:val="000000"/>
          <w:sz w:val="24"/>
          <w:szCs w:val="24"/>
        </w:rPr>
        <w:t>INNEN</w:t>
      </w:r>
    </w:p>
    <w:p w14:paraId="11009F19" w14:textId="77777777" w:rsidR="0046214A" w:rsidRPr="0046214A" w:rsidRDefault="0046214A" w:rsidP="0046214A">
      <w:pPr>
        <w:rPr>
          <w:lang w:val="de-AT"/>
        </w:rPr>
      </w:pPr>
    </w:p>
    <w:p w14:paraId="2499DCF5" w14:textId="77777777" w:rsidR="00845016" w:rsidRPr="00F57F8E" w:rsidRDefault="00845016" w:rsidP="00845016">
      <w:pPr>
        <w:rPr>
          <w:rFonts w:ascii="Arial" w:hAnsi="Arial" w:cs="Arial"/>
          <w:sz w:val="20"/>
          <w:szCs w:val="20"/>
          <w:lang w:val="de-AT"/>
        </w:rPr>
      </w:pPr>
      <w:r w:rsidRPr="00F57F8E">
        <w:rPr>
          <w:rFonts w:ascii="Arial" w:hAnsi="Arial" w:cs="Arial"/>
          <w:sz w:val="20"/>
          <w:szCs w:val="20"/>
          <w:lang w:val="de-AT"/>
        </w:rPr>
        <w:t>Lieferant:innen verpflichten sich, im Rahmen aller Aktivitäten sämtliche Gesetze, Bestimmungen und Vorschriften der Länder, in denen sie tätig sind, auf nachhaltige Weise und uneingeschränkt zu befolgen. Verstöße gegen den RBA-Kodex können die sofortige Beendigung der Geschäftsbeziehungen mit Lieferant:innen sowie unter gewissen Umständen die Einleitung gerichtlicher Schritte zur Folge haben.</w:t>
      </w:r>
    </w:p>
    <w:p w14:paraId="3DBE5C8D" w14:textId="77777777" w:rsidR="00845016" w:rsidRPr="00845016" w:rsidRDefault="00845016" w:rsidP="00845016">
      <w:pPr>
        <w:rPr>
          <w:rFonts w:ascii="Arial" w:hAnsi="Arial" w:cs="Arial"/>
          <w:lang w:val="de-AT"/>
        </w:rPr>
      </w:pPr>
    </w:p>
    <w:p w14:paraId="4AF153E1" w14:textId="39AB48E8" w:rsidR="00845016" w:rsidRPr="00845016" w:rsidRDefault="00845016" w:rsidP="00845016">
      <w:pPr>
        <w:pStyle w:val="Pa1"/>
        <w:pBdr>
          <w:top w:val="single" w:sz="4" w:space="1" w:color="auto"/>
          <w:left w:val="single" w:sz="4" w:space="4" w:color="auto"/>
          <w:bottom w:val="single" w:sz="4" w:space="1" w:color="auto"/>
          <w:right w:val="single" w:sz="4" w:space="4" w:color="auto"/>
        </w:pBdr>
        <w:spacing w:before="120"/>
        <w:jc w:val="both"/>
        <w:rPr>
          <w:rFonts w:ascii="Arial" w:hAnsi="Arial" w:cs="Arial"/>
          <w:b/>
          <w:caps/>
          <w:sz w:val="22"/>
          <w:szCs w:val="22"/>
          <w:lang w:val="de-AT"/>
        </w:rPr>
      </w:pPr>
      <w:r w:rsidRPr="00845016">
        <w:rPr>
          <w:rFonts w:ascii="Arial" w:hAnsi="Arial" w:cs="Arial"/>
          <w:b/>
          <w:bCs/>
          <w:caps/>
          <w:sz w:val="22"/>
          <w:szCs w:val="22"/>
          <w:lang w:val="de-AT"/>
        </w:rPr>
        <w:t xml:space="preserve">IN ANBETRACHT </w:t>
      </w:r>
      <w:r w:rsidR="0046214A">
        <w:rPr>
          <w:rFonts w:ascii="Arial" w:hAnsi="Arial" w:cs="Arial"/>
          <w:b/>
          <w:bCs/>
          <w:caps/>
          <w:sz w:val="22"/>
          <w:szCs w:val="22"/>
          <w:lang w:val="de-AT"/>
        </w:rPr>
        <w:t>FORTGESETZTER</w:t>
      </w:r>
      <w:r w:rsidRPr="00845016">
        <w:rPr>
          <w:rFonts w:ascii="Arial" w:hAnsi="Arial" w:cs="Arial"/>
          <w:b/>
          <w:bCs/>
          <w:caps/>
          <w:sz w:val="22"/>
          <w:szCs w:val="22"/>
          <w:lang w:val="de-AT"/>
        </w:rPr>
        <w:t xml:space="preserve"> GESCHÄFTSBEZIEHUNGEN ZU AT&amp;S ERKLÄRT DER LIEFERANT/DIE LIEFERANTIN SEINE/IHRE  ÜBEREINSTIMMUNG MIT dem RBA-Kodex UND GARANTIERT DIE EINHALTUNG DER IN DER LETZTGÜLTIGEN VERSION des RBA-KODEX (veröffentlicht von der Responsible BUsiness Alliance unter </w:t>
      </w:r>
      <w:hyperlink r:id="rId13" w:history="1">
        <w:r w:rsidRPr="00845016">
          <w:rPr>
            <w:rStyle w:val="Hyperlink"/>
            <w:rFonts w:ascii="Arial" w:hAnsi="Arial" w:cs="Arial"/>
            <w:b/>
            <w:bCs/>
            <w:caps/>
            <w:sz w:val="22"/>
            <w:szCs w:val="22"/>
            <w:lang w:val="de-AT"/>
          </w:rPr>
          <w:t>http://www.responsiblebusiness.org/Code-of-Conduct</w:t>
        </w:r>
      </w:hyperlink>
      <w:r w:rsidRPr="00845016">
        <w:rPr>
          <w:rFonts w:ascii="Arial" w:hAnsi="Arial" w:cs="Arial"/>
          <w:b/>
          <w:bCs/>
          <w:caps/>
          <w:sz w:val="22"/>
          <w:szCs w:val="22"/>
          <w:lang w:val="de-AT"/>
        </w:rPr>
        <w:t>) FESTGELEGTEN E</w:t>
      </w:r>
      <w:r w:rsidR="0046214A">
        <w:rPr>
          <w:rFonts w:ascii="Arial" w:hAnsi="Arial" w:cs="Arial"/>
          <w:b/>
          <w:bCs/>
          <w:caps/>
          <w:sz w:val="22"/>
          <w:szCs w:val="22"/>
          <w:lang w:val="de-AT"/>
        </w:rPr>
        <w:t>THISCHEN STANDARDS UND SONSTIGEr</w:t>
      </w:r>
      <w:r w:rsidRPr="00845016">
        <w:rPr>
          <w:rFonts w:ascii="Arial" w:hAnsi="Arial" w:cs="Arial"/>
          <w:b/>
          <w:bCs/>
          <w:caps/>
          <w:sz w:val="22"/>
          <w:szCs w:val="22"/>
          <w:lang w:val="de-AT"/>
        </w:rPr>
        <w:t xml:space="preserve"> ANFORDERUNGEN DURCH DEN LIEFERANTEN/DIE LIEFERANTIN UND ALLE SEINE/IHRE ANGESCHLOSSENEN UNTERNEHMEN WELTWEIT WÄHREND EINER BESTEHENDEN GESCHÄFTSBEZIEHUNG mit AT&amp;S</w:t>
      </w:r>
      <w:r w:rsidRPr="00845016">
        <w:rPr>
          <w:rFonts w:ascii="Arial" w:hAnsi="Arial" w:cs="Arial"/>
          <w:b/>
          <w:caps/>
          <w:sz w:val="22"/>
          <w:szCs w:val="22"/>
          <w:lang w:val="de-AT"/>
        </w:rPr>
        <w:t xml:space="preserve">. </w:t>
      </w:r>
    </w:p>
    <w:p w14:paraId="272BC398" w14:textId="77777777" w:rsidR="00845016" w:rsidRPr="00845016" w:rsidRDefault="00845016" w:rsidP="00845016">
      <w:pPr>
        <w:pStyle w:val="Pa1"/>
        <w:pBdr>
          <w:top w:val="single" w:sz="4" w:space="1" w:color="auto"/>
          <w:left w:val="single" w:sz="4" w:space="4" w:color="auto"/>
          <w:bottom w:val="single" w:sz="4" w:space="1" w:color="auto"/>
          <w:right w:val="single" w:sz="4" w:space="4" w:color="auto"/>
        </w:pBdr>
        <w:spacing w:before="120"/>
        <w:jc w:val="both"/>
        <w:rPr>
          <w:rFonts w:ascii="Arial" w:hAnsi="Arial" w:cs="Arial"/>
          <w:b/>
          <w:caps/>
          <w:sz w:val="22"/>
          <w:szCs w:val="22"/>
          <w:lang w:val="de-AT"/>
        </w:rPr>
      </w:pPr>
      <w:r w:rsidRPr="00845016">
        <w:rPr>
          <w:rFonts w:ascii="Arial" w:hAnsi="Arial" w:cs="Arial"/>
          <w:b/>
          <w:bCs/>
          <w:caps/>
          <w:sz w:val="22"/>
          <w:szCs w:val="22"/>
          <w:lang w:val="de-AT"/>
        </w:rPr>
        <w:t>DER LIEFERANT/DIE LIEFERANTIN VERPFLICHTET SICH, AT&amp;S ZU ENTSCHÄDIGEN, ZU VERTEIDIGEN UND SCHAD- UND KLAGLOS VON ALLEN SCHADENERSATZFORDERUNGEN, HAFTUNGEN UND KOSTEN (EINSCHLIESSLICH ANGEMESSENER ANWALTSGEBÜHREN) ZU HALTEN, DIE SICH AUS ODER IM ZUSAMMENHANG MIT EINEM BRUCH des RBA-Kodex DURCH DEN LIEFERANTEN/DIE LIEFERANTIN ODER DAMIT VERBUNDENEN SONSTIGEN ANSPRÜCHEN DRITTER ERGEBEN</w:t>
      </w:r>
      <w:r w:rsidRPr="00845016">
        <w:rPr>
          <w:rFonts w:ascii="Arial" w:hAnsi="Arial" w:cs="Arial"/>
          <w:b/>
          <w:caps/>
          <w:sz w:val="22"/>
          <w:szCs w:val="22"/>
          <w:lang w:val="de-AT"/>
        </w:rPr>
        <w:t>.</w:t>
      </w:r>
    </w:p>
    <w:p w14:paraId="54FB646D" w14:textId="77777777" w:rsidR="00845016" w:rsidRPr="00845016" w:rsidRDefault="00845016" w:rsidP="00845016">
      <w:pPr>
        <w:pStyle w:val="Default"/>
        <w:spacing w:before="120"/>
        <w:rPr>
          <w:lang w:val="de-DE"/>
        </w:rPr>
      </w:pPr>
    </w:p>
    <w:p w14:paraId="57B2F144" w14:textId="4C46A7BD" w:rsidR="00845016" w:rsidRPr="00845016" w:rsidRDefault="00845016" w:rsidP="00845016">
      <w:pPr>
        <w:spacing w:before="120"/>
        <w:rPr>
          <w:rFonts w:ascii="Arial" w:hAnsi="Arial" w:cs="Arial"/>
          <w:lang w:val="de-DE"/>
        </w:rPr>
      </w:pPr>
    </w:p>
    <w:p w14:paraId="06DEA568" w14:textId="77777777" w:rsidR="00845016" w:rsidRPr="00845016" w:rsidRDefault="00845016" w:rsidP="00845016">
      <w:pPr>
        <w:spacing w:before="120"/>
        <w:rPr>
          <w:rFonts w:ascii="Arial" w:hAnsi="Arial" w:cs="Arial"/>
          <w:lang w:val="de-DE"/>
        </w:rPr>
      </w:pPr>
    </w:p>
    <w:p w14:paraId="267C493F" w14:textId="77777777" w:rsidR="00845016" w:rsidRPr="00845016" w:rsidRDefault="00845016" w:rsidP="00845016">
      <w:pPr>
        <w:tabs>
          <w:tab w:val="left" w:pos="3828"/>
        </w:tabs>
        <w:spacing w:before="120"/>
        <w:rPr>
          <w:rFonts w:ascii="Arial" w:hAnsi="Arial" w:cs="Arial"/>
          <w:u w:val="single"/>
          <w:lang w:val="de-DE"/>
        </w:rPr>
      </w:pPr>
      <w:permStart w:id="1899588597" w:edGrp="everyone"/>
      <w:r w:rsidRPr="00845016">
        <w:rPr>
          <w:rFonts w:ascii="Arial" w:hAnsi="Arial" w:cs="Arial"/>
          <w:u w:val="single"/>
          <w:lang w:val="de-DE"/>
        </w:rPr>
        <w:tab/>
      </w:r>
    </w:p>
    <w:permEnd w:id="1899588597"/>
    <w:p w14:paraId="54229771" w14:textId="57DD4746" w:rsidR="00845016" w:rsidRDefault="00845016" w:rsidP="00845016">
      <w:pPr>
        <w:spacing w:before="120"/>
        <w:rPr>
          <w:rFonts w:ascii="Arial" w:hAnsi="Arial" w:cs="Arial"/>
          <w:lang w:val="de-DE"/>
        </w:rPr>
      </w:pPr>
      <w:r w:rsidRPr="00845016">
        <w:rPr>
          <w:rFonts w:ascii="Arial" w:hAnsi="Arial" w:cs="Arial"/>
          <w:lang w:val="de-DE"/>
        </w:rPr>
        <w:t>Ort, Datum</w:t>
      </w:r>
    </w:p>
    <w:p w14:paraId="5F0430E1" w14:textId="532551A3" w:rsidR="0046214A" w:rsidRDefault="0046214A" w:rsidP="00845016">
      <w:pPr>
        <w:spacing w:before="120"/>
        <w:rPr>
          <w:rFonts w:ascii="Arial" w:hAnsi="Arial" w:cs="Arial"/>
          <w:lang w:val="de-DE"/>
        </w:rPr>
      </w:pPr>
    </w:p>
    <w:p w14:paraId="59B9CF1A" w14:textId="77777777" w:rsidR="0046214A" w:rsidRPr="00845016" w:rsidRDefault="0046214A" w:rsidP="00845016">
      <w:pPr>
        <w:spacing w:before="120"/>
        <w:rPr>
          <w:rFonts w:ascii="Arial" w:hAnsi="Arial" w:cs="Arial"/>
          <w:lang w:val="de-DE"/>
        </w:rPr>
      </w:pPr>
    </w:p>
    <w:p w14:paraId="4E18AE61" w14:textId="77777777" w:rsidR="00845016" w:rsidRPr="00845016" w:rsidRDefault="00845016" w:rsidP="00845016">
      <w:pPr>
        <w:tabs>
          <w:tab w:val="left" w:pos="5670"/>
        </w:tabs>
        <w:spacing w:before="120"/>
        <w:rPr>
          <w:rFonts w:ascii="Arial" w:hAnsi="Arial" w:cs="Arial"/>
          <w:u w:val="single"/>
          <w:lang w:val="de-DE"/>
        </w:rPr>
      </w:pPr>
      <w:permStart w:id="958164279" w:edGrp="everyone"/>
      <w:r w:rsidRPr="00845016">
        <w:rPr>
          <w:rFonts w:ascii="Arial" w:hAnsi="Arial" w:cs="Arial"/>
          <w:u w:val="single"/>
          <w:lang w:val="de-DE"/>
        </w:rPr>
        <w:tab/>
      </w:r>
      <w:permEnd w:id="958164279"/>
    </w:p>
    <w:p w14:paraId="2F5A6B71" w14:textId="3ED40985" w:rsidR="00845016" w:rsidRDefault="00845016" w:rsidP="00845016">
      <w:pPr>
        <w:spacing w:before="120"/>
        <w:rPr>
          <w:rFonts w:ascii="Arial" w:hAnsi="Arial" w:cs="Arial"/>
          <w:lang w:val="de-DE"/>
        </w:rPr>
      </w:pPr>
      <w:r w:rsidRPr="00845016">
        <w:rPr>
          <w:rFonts w:ascii="Arial" w:hAnsi="Arial" w:cs="Arial"/>
          <w:lang w:val="de-DE"/>
        </w:rPr>
        <w:t>Name des Unternehmens</w:t>
      </w:r>
    </w:p>
    <w:p w14:paraId="677E0EBA" w14:textId="77777777" w:rsidR="0046214A" w:rsidRPr="00845016" w:rsidRDefault="0046214A" w:rsidP="00845016">
      <w:pPr>
        <w:spacing w:before="120"/>
        <w:rPr>
          <w:rFonts w:ascii="Arial" w:hAnsi="Arial" w:cs="Arial"/>
          <w:lang w:val="de-DE"/>
        </w:rPr>
      </w:pPr>
    </w:p>
    <w:p w14:paraId="3AD89F80" w14:textId="77777777" w:rsidR="00845016" w:rsidRPr="00845016" w:rsidRDefault="00845016" w:rsidP="00845016">
      <w:pPr>
        <w:tabs>
          <w:tab w:val="left" w:pos="3828"/>
        </w:tabs>
        <w:spacing w:before="120"/>
        <w:rPr>
          <w:rFonts w:ascii="Arial" w:hAnsi="Arial" w:cs="Arial"/>
          <w:u w:val="single"/>
          <w:lang w:val="de-DE"/>
        </w:rPr>
      </w:pPr>
      <w:r w:rsidRPr="00845016">
        <w:rPr>
          <w:rFonts w:ascii="Arial" w:hAnsi="Arial" w:cs="Arial"/>
          <w:u w:val="single"/>
          <w:lang w:val="de-DE"/>
        </w:rPr>
        <w:tab/>
      </w:r>
    </w:p>
    <w:p w14:paraId="236BB5FD" w14:textId="77777777" w:rsidR="00845016" w:rsidRPr="00845016" w:rsidRDefault="00845016" w:rsidP="00845016">
      <w:pPr>
        <w:spacing w:before="120"/>
        <w:rPr>
          <w:rFonts w:ascii="Arial" w:hAnsi="Arial" w:cs="Arial"/>
          <w:lang w:val="de-DE"/>
        </w:rPr>
      </w:pPr>
      <w:r w:rsidRPr="00845016">
        <w:rPr>
          <w:rFonts w:ascii="Arial" w:hAnsi="Arial" w:cs="Arial"/>
          <w:lang w:val="de-DE"/>
        </w:rPr>
        <w:t xml:space="preserve">Name: </w:t>
      </w:r>
      <w:permStart w:id="2003641489" w:edGrp="everyone"/>
      <w:r w:rsidRPr="00845016">
        <w:rPr>
          <w:rFonts w:ascii="Arial" w:hAnsi="Arial" w:cs="Arial"/>
          <w:lang w:val="de-DE"/>
        </w:rPr>
        <w:t xml:space="preserve">                 </w:t>
      </w:r>
      <w:permEnd w:id="2003641489"/>
    </w:p>
    <w:p w14:paraId="71564EF3" w14:textId="619FC912" w:rsidR="00006B7A" w:rsidRPr="0046214A" w:rsidRDefault="00845016" w:rsidP="0046214A">
      <w:pPr>
        <w:rPr>
          <w:rFonts w:ascii="Arial" w:hAnsi="Arial" w:cs="Arial"/>
          <w:lang w:val="de-AT"/>
        </w:rPr>
      </w:pPr>
      <w:r w:rsidRPr="00845016">
        <w:rPr>
          <w:rFonts w:ascii="Arial" w:hAnsi="Arial" w:cs="Arial"/>
          <w:lang w:val="de-AT"/>
        </w:rPr>
        <w:t xml:space="preserve">Titel:    </w:t>
      </w:r>
      <w:permStart w:id="1654739905" w:edGrp="everyone"/>
      <w:r w:rsidRPr="00845016">
        <w:rPr>
          <w:rFonts w:ascii="Arial" w:hAnsi="Arial" w:cs="Arial"/>
          <w:lang w:val="de-AT"/>
        </w:rPr>
        <w:t xml:space="preserve">                 </w:t>
      </w:r>
      <w:permEnd w:id="1654739905"/>
      <w:r w:rsidRPr="00845016" w:rsidDel="00CD392C">
        <w:rPr>
          <w:rFonts w:ascii="Arial" w:hAnsi="Arial" w:cs="Arial"/>
          <w:sz w:val="28"/>
          <w:szCs w:val="28"/>
          <w:lang w:val="de-AT"/>
        </w:rPr>
        <w:t xml:space="preserve"> </w:t>
      </w:r>
    </w:p>
    <w:sectPr w:rsidR="00006B7A" w:rsidRPr="0046214A" w:rsidSect="002A10A7">
      <w:headerReference w:type="default" r:id="rId14"/>
      <w:footerReference w:type="default" r:id="rId15"/>
      <w:pgSz w:w="11900" w:h="16840"/>
      <w:pgMar w:top="1417" w:right="1269" w:bottom="1134" w:left="141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72954" w14:textId="77777777" w:rsidR="002132C2" w:rsidRDefault="002132C2" w:rsidP="006A72B1">
      <w:pPr>
        <w:spacing w:after="0" w:line="240" w:lineRule="auto"/>
      </w:pPr>
      <w:r>
        <w:separator/>
      </w:r>
    </w:p>
  </w:endnote>
  <w:endnote w:type="continuationSeparator" w:id="0">
    <w:p w14:paraId="0C26090F" w14:textId="77777777" w:rsidR="002132C2" w:rsidRDefault="002132C2" w:rsidP="006A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Set">
    <w:altName w:val="SimSun"/>
    <w:charset w:val="86"/>
    <w:family w:val="swiss"/>
    <w:pitch w:val="default"/>
    <w:sig w:usb0="00000000" w:usb1="00000000" w:usb2="00000010" w:usb3="00000000" w:csb0="00040000" w:csb1="00000000"/>
  </w:font>
  <w:font w:name="+mj-e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1BE1" w14:textId="77777777" w:rsidR="005E0252" w:rsidRDefault="005E0252" w:rsidP="00CF224D">
    <w:pPr>
      <w:rPr>
        <w:rFonts w:ascii="Arial" w:hAnsi="Arial" w:cs="Arial"/>
        <w:sz w:val="18"/>
        <w:szCs w:val="18"/>
      </w:rPr>
    </w:pPr>
  </w:p>
  <w:p w14:paraId="575FD84E" w14:textId="4136D7A4" w:rsidR="00CF224D" w:rsidRPr="00F15AF2" w:rsidRDefault="00F15AF2" w:rsidP="00F15AF2">
    <w:pPr>
      <w:pStyle w:val="Fuzeile"/>
      <w:rPr>
        <w:rFonts w:ascii="Arial" w:eastAsia="Times" w:hAnsi="Arial" w:cs="Arial"/>
        <w:color w:val="000000" w:themeColor="text1"/>
        <w:sz w:val="18"/>
        <w:szCs w:val="18"/>
        <w:lang w:val="de-DE"/>
      </w:rPr>
    </w:pPr>
    <w:r w:rsidRPr="00F15AF2">
      <w:rPr>
        <w:rFonts w:ascii="Arial" w:eastAsia="Times" w:hAnsi="Arial" w:cs="Arial"/>
        <w:color w:val="000000" w:themeColor="text1"/>
        <w:sz w:val="18"/>
        <w:szCs w:val="18"/>
        <w:lang w:val="de-DE"/>
      </w:rPr>
      <w:t>F.GR.QMS-08E.07</w:t>
    </w:r>
    <w:r w:rsidRPr="00F15AF2">
      <w:rPr>
        <w:rFonts w:ascii="Arial" w:eastAsia="Times" w:hAnsi="Arial" w:cs="Arial"/>
        <w:color w:val="000000" w:themeColor="text1"/>
        <w:sz w:val="18"/>
        <w:szCs w:val="18"/>
        <w:lang w:val="de-DE"/>
      </w:rPr>
      <w:ptab w:relativeTo="margin" w:alignment="center" w:leader="none"/>
    </w:r>
    <w:r w:rsidRPr="00F15AF2">
      <w:rPr>
        <w:rFonts w:ascii="Arial" w:eastAsia="Times" w:hAnsi="Arial" w:cs="Arial"/>
        <w:color w:val="000000" w:themeColor="text1"/>
        <w:sz w:val="18"/>
        <w:szCs w:val="18"/>
        <w:lang w:val="de-DE"/>
      </w:rPr>
      <w:tab/>
      <w:t xml:space="preserve">Seite </w:t>
    </w:r>
    <w:r w:rsidRPr="00F15AF2">
      <w:rPr>
        <w:rFonts w:ascii="Arial" w:eastAsia="Times" w:hAnsi="Arial" w:cs="Arial"/>
        <w:color w:val="000000" w:themeColor="text1"/>
        <w:sz w:val="18"/>
        <w:szCs w:val="18"/>
      </w:rPr>
      <w:fldChar w:fldCharType="begin"/>
    </w:r>
    <w:r w:rsidRPr="00F15AF2">
      <w:rPr>
        <w:rFonts w:ascii="Arial" w:eastAsia="Times" w:hAnsi="Arial" w:cs="Arial"/>
        <w:color w:val="000000" w:themeColor="text1"/>
        <w:sz w:val="18"/>
        <w:szCs w:val="18"/>
        <w:lang w:val="de-DE"/>
      </w:rPr>
      <w:instrText xml:space="preserve"> PAGE  \* Arabic  \* MERGEFORMAT </w:instrText>
    </w:r>
    <w:r w:rsidRPr="00F15AF2">
      <w:rPr>
        <w:rFonts w:ascii="Arial" w:eastAsia="Times" w:hAnsi="Arial" w:cs="Arial"/>
        <w:color w:val="000000" w:themeColor="text1"/>
        <w:sz w:val="18"/>
        <w:szCs w:val="18"/>
      </w:rPr>
      <w:fldChar w:fldCharType="separate"/>
    </w:r>
    <w:r w:rsidR="002A10A7">
      <w:rPr>
        <w:rFonts w:ascii="Arial" w:eastAsia="Times" w:hAnsi="Arial" w:cs="Arial"/>
        <w:noProof/>
        <w:color w:val="000000" w:themeColor="text1"/>
        <w:sz w:val="18"/>
        <w:szCs w:val="18"/>
        <w:lang w:val="de-DE"/>
      </w:rPr>
      <w:t>3</w:t>
    </w:r>
    <w:r w:rsidRPr="00F15AF2">
      <w:rPr>
        <w:rFonts w:ascii="Arial" w:eastAsia="Times" w:hAnsi="Arial" w:cs="Arial"/>
        <w:color w:val="000000" w:themeColor="text1"/>
        <w:sz w:val="18"/>
        <w:szCs w:val="18"/>
      </w:rPr>
      <w:fldChar w:fldCharType="end"/>
    </w:r>
    <w:r w:rsidRPr="00F15AF2">
      <w:rPr>
        <w:rFonts w:ascii="Arial" w:eastAsia="Times" w:hAnsi="Arial" w:cs="Arial"/>
        <w:color w:val="000000" w:themeColor="text1"/>
        <w:sz w:val="18"/>
        <w:szCs w:val="18"/>
        <w:lang w:val="de-DE"/>
      </w:rPr>
      <w:t xml:space="preserve"> von </w:t>
    </w:r>
    <w:r w:rsidRPr="00F15AF2">
      <w:rPr>
        <w:rFonts w:ascii="Arial" w:eastAsia="Times" w:hAnsi="Arial" w:cs="Arial"/>
        <w:color w:val="000000" w:themeColor="text1"/>
        <w:sz w:val="18"/>
        <w:szCs w:val="18"/>
      </w:rPr>
      <w:fldChar w:fldCharType="begin"/>
    </w:r>
    <w:r w:rsidRPr="00F15AF2">
      <w:rPr>
        <w:rFonts w:ascii="Arial" w:eastAsia="Times" w:hAnsi="Arial" w:cs="Arial"/>
        <w:color w:val="000000" w:themeColor="text1"/>
        <w:sz w:val="18"/>
        <w:szCs w:val="18"/>
        <w:lang w:val="de-DE"/>
      </w:rPr>
      <w:instrText xml:space="preserve"> NUMPAGES  \* Arabic  \* MERGEFORMAT </w:instrText>
    </w:r>
    <w:r w:rsidRPr="00F15AF2">
      <w:rPr>
        <w:rFonts w:ascii="Arial" w:eastAsia="Times" w:hAnsi="Arial" w:cs="Arial"/>
        <w:color w:val="000000" w:themeColor="text1"/>
        <w:sz w:val="18"/>
        <w:szCs w:val="18"/>
      </w:rPr>
      <w:fldChar w:fldCharType="separate"/>
    </w:r>
    <w:r w:rsidR="002A10A7">
      <w:rPr>
        <w:rFonts w:ascii="Arial" w:eastAsia="Times" w:hAnsi="Arial" w:cs="Arial"/>
        <w:noProof/>
        <w:color w:val="000000" w:themeColor="text1"/>
        <w:sz w:val="18"/>
        <w:szCs w:val="18"/>
        <w:lang w:val="de-DE"/>
      </w:rPr>
      <w:t>3</w:t>
    </w:r>
    <w:r w:rsidRPr="00F15AF2">
      <w:rPr>
        <w:rFonts w:ascii="Arial" w:eastAsia="Times" w:hAnsi="Arial" w:cs="Arial"/>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A9D8A" w14:textId="77777777" w:rsidR="002132C2" w:rsidRDefault="002132C2" w:rsidP="006A72B1">
      <w:pPr>
        <w:spacing w:after="0" w:line="240" w:lineRule="auto"/>
      </w:pPr>
      <w:r>
        <w:separator/>
      </w:r>
    </w:p>
  </w:footnote>
  <w:footnote w:type="continuationSeparator" w:id="0">
    <w:p w14:paraId="601E2337" w14:textId="77777777" w:rsidR="002132C2" w:rsidRDefault="002132C2" w:rsidP="006A7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C79DF" w14:textId="77777777" w:rsidR="00F57F8E" w:rsidRPr="006F27F7" w:rsidRDefault="00F57F8E" w:rsidP="00F57F8E">
    <w:pPr>
      <w:pStyle w:val="Fuzeile"/>
      <w:tabs>
        <w:tab w:val="clear" w:pos="4536"/>
        <w:tab w:val="clear" w:pos="9072"/>
        <w:tab w:val="left" w:pos="900"/>
      </w:tabs>
      <w:rPr>
        <w:rFonts w:eastAsia="Times"/>
        <w:b/>
        <w:color w:val="0A3967"/>
      </w:rPr>
    </w:pPr>
    <w:r w:rsidRPr="006F27F7">
      <w:rPr>
        <w:rFonts w:eastAsia="Times"/>
        <w:b/>
        <w:noProof/>
        <w:color w:val="0A3967"/>
        <w:lang w:val="de-AT" w:eastAsia="de-AT"/>
      </w:rPr>
      <w:drawing>
        <wp:anchor distT="0" distB="0" distL="114300" distR="114300" simplePos="0" relativeHeight="251661312" behindDoc="0" locked="0" layoutInCell="1" allowOverlap="1" wp14:anchorId="3813288E" wp14:editId="5A4BF5FB">
          <wp:simplePos x="0" y="0"/>
          <wp:positionH relativeFrom="page">
            <wp:posOffset>6127668</wp:posOffset>
          </wp:positionH>
          <wp:positionV relativeFrom="page">
            <wp:posOffset>361604</wp:posOffset>
          </wp:positionV>
          <wp:extent cx="779384" cy="452481"/>
          <wp:effectExtent l="0" t="0" r="1905" b="5080"/>
          <wp:wrapNone/>
          <wp:docPr id="19" name="Bild 6" descr="AT&amp;S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amp;S_Logo_4C"/>
                  <pic:cNvPicPr>
                    <a:picLocks noChangeAspect="1" noChangeArrowheads="1"/>
                  </pic:cNvPicPr>
                </pic:nvPicPr>
                <pic:blipFill>
                  <a:blip r:embed="rId1"/>
                  <a:stretch>
                    <a:fillRect/>
                  </a:stretch>
                </pic:blipFill>
                <pic:spPr bwMode="auto">
                  <a:xfrm>
                    <a:off x="0" y="0"/>
                    <a:ext cx="791051" cy="4592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w:b/>
        <w:color w:val="0A3967"/>
      </w:rPr>
      <w:t>Supplier Code of Conduct</w:t>
    </w:r>
  </w:p>
  <w:p w14:paraId="10FC3F40" w14:textId="1A9A8473" w:rsidR="00F57F8E" w:rsidRPr="00360B14" w:rsidRDefault="00F57F8E" w:rsidP="00F57F8E">
    <w:pPr>
      <w:pStyle w:val="Fuzeile"/>
      <w:rPr>
        <w:rFonts w:eastAsia="Times"/>
        <w:b/>
        <w:color w:val="0A3967"/>
      </w:rPr>
    </w:pPr>
    <w:r>
      <w:rPr>
        <w:rFonts w:eastAsia="Times"/>
        <w:b/>
        <w:color w:val="0A3967"/>
      </w:rPr>
      <w:t>F</w:t>
    </w:r>
    <w:r w:rsidRPr="006F27F7">
      <w:rPr>
        <w:rFonts w:eastAsia="Times"/>
        <w:b/>
        <w:color w:val="0A3967"/>
      </w:rPr>
      <w:t>.</w:t>
    </w:r>
    <w:r>
      <w:rPr>
        <w:rFonts w:eastAsia="Times"/>
        <w:b/>
        <w:color w:val="0A3967"/>
      </w:rPr>
      <w:t>GR</w:t>
    </w:r>
    <w:r w:rsidRPr="006F27F7">
      <w:rPr>
        <w:rFonts w:eastAsia="Times"/>
        <w:b/>
        <w:color w:val="0A3967"/>
      </w:rPr>
      <w:t>.</w:t>
    </w:r>
    <w:r>
      <w:rPr>
        <w:rFonts w:eastAsia="Times"/>
        <w:b/>
        <w:color w:val="0A3967"/>
      </w:rPr>
      <w:t>PU</w:t>
    </w:r>
    <w:r w:rsidRPr="006F27F7">
      <w:rPr>
        <w:rFonts w:eastAsia="Times"/>
        <w:b/>
        <w:color w:val="0A3967"/>
      </w:rPr>
      <w:t>-</w:t>
    </w:r>
    <w:r>
      <w:rPr>
        <w:rFonts w:eastAsia="Times"/>
        <w:b/>
        <w:color w:val="0A3967"/>
      </w:rPr>
      <w:t>14EG.09</w:t>
    </w:r>
  </w:p>
  <w:p w14:paraId="2EBDF08F" w14:textId="7FC91F46" w:rsidR="006A72B1" w:rsidRPr="00F15AF2" w:rsidRDefault="00F15AF2" w:rsidP="00F15AF2">
    <w:pPr>
      <w:pStyle w:val="Kopfzeile"/>
      <w:tabs>
        <w:tab w:val="right" w:pos="9214"/>
      </w:tabs>
      <w:rPr>
        <w:rFonts w:ascii="Arial" w:hAnsi="Arial" w:cs="Arial"/>
        <w:sz w:val="18"/>
        <w:szCs w:val="18"/>
      </w:rPr>
    </w:pPr>
    <w:r w:rsidRPr="00F15AF2">
      <w:rPr>
        <w:rFonts w:ascii="Arial" w:hAnsi="Arial" w:cs="Arial"/>
        <w:sz w:val="18"/>
        <w:szCs w:val="18"/>
      </w:rPr>
      <w:tab/>
    </w:r>
    <w:r w:rsidRPr="00F15AF2">
      <w:rPr>
        <w:rFonts w:ascii="Arial" w:hAnsi="Arial" w:cs="Arial"/>
        <w:sz w:val="18"/>
        <w:szCs w:val="18"/>
      </w:rPr>
      <w:tab/>
    </w:r>
    <w:r w:rsidRPr="00F15AF2">
      <w:rPr>
        <w:rFonts w:ascii="Arial" w:hAnsi="Arial" w:cs="Arial"/>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BC8"/>
    <w:multiLevelType w:val="hybridMultilevel"/>
    <w:tmpl w:val="040C8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7973B4"/>
    <w:multiLevelType w:val="hybridMultilevel"/>
    <w:tmpl w:val="AC32869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0F671411"/>
    <w:multiLevelType w:val="hybridMultilevel"/>
    <w:tmpl w:val="015C673E"/>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127C657B"/>
    <w:multiLevelType w:val="hybridMultilevel"/>
    <w:tmpl w:val="F26487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197E74"/>
    <w:multiLevelType w:val="hybridMultilevel"/>
    <w:tmpl w:val="EAB859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63846C0"/>
    <w:multiLevelType w:val="hybridMultilevel"/>
    <w:tmpl w:val="E4F40F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1692871"/>
    <w:multiLevelType w:val="hybridMultilevel"/>
    <w:tmpl w:val="4404E0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8F44DE"/>
    <w:multiLevelType w:val="hybridMultilevel"/>
    <w:tmpl w:val="7456AC5A"/>
    <w:lvl w:ilvl="0" w:tplc="72FA5CDC">
      <w:start w:val="1"/>
      <w:numFmt w:val="bullet"/>
      <w:lvlText w:val=""/>
      <w:lvlJc w:val="left"/>
      <w:pPr>
        <w:tabs>
          <w:tab w:val="num" w:pos="720"/>
        </w:tabs>
        <w:ind w:left="720" w:hanging="360"/>
      </w:pPr>
      <w:rPr>
        <w:rFonts w:ascii="Wingdings" w:hAnsi="Wingdings" w:hint="default"/>
      </w:rPr>
    </w:lvl>
    <w:lvl w:ilvl="1" w:tplc="B8F88940">
      <w:start w:val="1"/>
      <w:numFmt w:val="bullet"/>
      <w:lvlText w:val=""/>
      <w:lvlJc w:val="left"/>
      <w:pPr>
        <w:tabs>
          <w:tab w:val="num" w:pos="1440"/>
        </w:tabs>
        <w:ind w:left="1440" w:hanging="360"/>
      </w:pPr>
      <w:rPr>
        <w:rFonts w:ascii="Wingdings" w:hAnsi="Wingdings" w:hint="default"/>
      </w:rPr>
    </w:lvl>
    <w:lvl w:ilvl="2" w:tplc="DED422D8" w:tentative="1">
      <w:start w:val="1"/>
      <w:numFmt w:val="bullet"/>
      <w:lvlText w:val=""/>
      <w:lvlJc w:val="left"/>
      <w:pPr>
        <w:tabs>
          <w:tab w:val="num" w:pos="2160"/>
        </w:tabs>
        <w:ind w:left="2160" w:hanging="360"/>
      </w:pPr>
      <w:rPr>
        <w:rFonts w:ascii="Wingdings" w:hAnsi="Wingdings" w:hint="default"/>
      </w:rPr>
    </w:lvl>
    <w:lvl w:ilvl="3" w:tplc="18E0935C" w:tentative="1">
      <w:start w:val="1"/>
      <w:numFmt w:val="bullet"/>
      <w:lvlText w:val=""/>
      <w:lvlJc w:val="left"/>
      <w:pPr>
        <w:tabs>
          <w:tab w:val="num" w:pos="2880"/>
        </w:tabs>
        <w:ind w:left="2880" w:hanging="360"/>
      </w:pPr>
      <w:rPr>
        <w:rFonts w:ascii="Wingdings" w:hAnsi="Wingdings" w:hint="default"/>
      </w:rPr>
    </w:lvl>
    <w:lvl w:ilvl="4" w:tplc="BED0A862" w:tentative="1">
      <w:start w:val="1"/>
      <w:numFmt w:val="bullet"/>
      <w:lvlText w:val=""/>
      <w:lvlJc w:val="left"/>
      <w:pPr>
        <w:tabs>
          <w:tab w:val="num" w:pos="3600"/>
        </w:tabs>
        <w:ind w:left="3600" w:hanging="360"/>
      </w:pPr>
      <w:rPr>
        <w:rFonts w:ascii="Wingdings" w:hAnsi="Wingdings" w:hint="default"/>
      </w:rPr>
    </w:lvl>
    <w:lvl w:ilvl="5" w:tplc="222A215C" w:tentative="1">
      <w:start w:val="1"/>
      <w:numFmt w:val="bullet"/>
      <w:lvlText w:val=""/>
      <w:lvlJc w:val="left"/>
      <w:pPr>
        <w:tabs>
          <w:tab w:val="num" w:pos="4320"/>
        </w:tabs>
        <w:ind w:left="4320" w:hanging="360"/>
      </w:pPr>
      <w:rPr>
        <w:rFonts w:ascii="Wingdings" w:hAnsi="Wingdings" w:hint="default"/>
      </w:rPr>
    </w:lvl>
    <w:lvl w:ilvl="6" w:tplc="347E3A12" w:tentative="1">
      <w:start w:val="1"/>
      <w:numFmt w:val="bullet"/>
      <w:lvlText w:val=""/>
      <w:lvlJc w:val="left"/>
      <w:pPr>
        <w:tabs>
          <w:tab w:val="num" w:pos="5040"/>
        </w:tabs>
        <w:ind w:left="5040" w:hanging="360"/>
      </w:pPr>
      <w:rPr>
        <w:rFonts w:ascii="Wingdings" w:hAnsi="Wingdings" w:hint="default"/>
      </w:rPr>
    </w:lvl>
    <w:lvl w:ilvl="7" w:tplc="2F0EA7FE" w:tentative="1">
      <w:start w:val="1"/>
      <w:numFmt w:val="bullet"/>
      <w:lvlText w:val=""/>
      <w:lvlJc w:val="left"/>
      <w:pPr>
        <w:tabs>
          <w:tab w:val="num" w:pos="5760"/>
        </w:tabs>
        <w:ind w:left="5760" w:hanging="360"/>
      </w:pPr>
      <w:rPr>
        <w:rFonts w:ascii="Wingdings" w:hAnsi="Wingdings" w:hint="default"/>
      </w:rPr>
    </w:lvl>
    <w:lvl w:ilvl="8" w:tplc="6B588FF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1B673F"/>
    <w:multiLevelType w:val="hybridMultilevel"/>
    <w:tmpl w:val="5FA6C330"/>
    <w:lvl w:ilvl="0" w:tplc="F78E8968">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C0F7FE6"/>
    <w:multiLevelType w:val="hybridMultilevel"/>
    <w:tmpl w:val="73E46666"/>
    <w:lvl w:ilvl="0" w:tplc="BDF2A80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C817EB0"/>
    <w:multiLevelType w:val="hybridMultilevel"/>
    <w:tmpl w:val="10A040F0"/>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11" w15:restartNumberingAfterBreak="0">
    <w:nsid w:val="5DA71EDD"/>
    <w:multiLevelType w:val="hybridMultilevel"/>
    <w:tmpl w:val="5B843F1C"/>
    <w:lvl w:ilvl="0" w:tplc="83D27664">
      <w:start w:val="1"/>
      <w:numFmt w:val="bullet"/>
      <w:lvlText w:val=""/>
      <w:lvlJc w:val="left"/>
      <w:pPr>
        <w:tabs>
          <w:tab w:val="num" w:pos="720"/>
        </w:tabs>
        <w:ind w:left="720" w:hanging="360"/>
      </w:pPr>
      <w:rPr>
        <w:rFonts w:ascii="Wingdings" w:hAnsi="Wingdings" w:hint="default"/>
      </w:rPr>
    </w:lvl>
    <w:lvl w:ilvl="1" w:tplc="673A893A">
      <w:start w:val="1"/>
      <w:numFmt w:val="bullet"/>
      <w:lvlText w:val=""/>
      <w:lvlJc w:val="left"/>
      <w:pPr>
        <w:tabs>
          <w:tab w:val="num" w:pos="1440"/>
        </w:tabs>
        <w:ind w:left="1440" w:hanging="360"/>
      </w:pPr>
      <w:rPr>
        <w:rFonts w:ascii="Wingdings" w:hAnsi="Wingdings" w:hint="default"/>
      </w:rPr>
    </w:lvl>
    <w:lvl w:ilvl="2" w:tplc="E1343744" w:tentative="1">
      <w:start w:val="1"/>
      <w:numFmt w:val="bullet"/>
      <w:lvlText w:val=""/>
      <w:lvlJc w:val="left"/>
      <w:pPr>
        <w:tabs>
          <w:tab w:val="num" w:pos="2160"/>
        </w:tabs>
        <w:ind w:left="2160" w:hanging="360"/>
      </w:pPr>
      <w:rPr>
        <w:rFonts w:ascii="Wingdings" w:hAnsi="Wingdings" w:hint="default"/>
      </w:rPr>
    </w:lvl>
    <w:lvl w:ilvl="3" w:tplc="97C6F862" w:tentative="1">
      <w:start w:val="1"/>
      <w:numFmt w:val="bullet"/>
      <w:lvlText w:val=""/>
      <w:lvlJc w:val="left"/>
      <w:pPr>
        <w:tabs>
          <w:tab w:val="num" w:pos="2880"/>
        </w:tabs>
        <w:ind w:left="2880" w:hanging="360"/>
      </w:pPr>
      <w:rPr>
        <w:rFonts w:ascii="Wingdings" w:hAnsi="Wingdings" w:hint="default"/>
      </w:rPr>
    </w:lvl>
    <w:lvl w:ilvl="4" w:tplc="789A0F10" w:tentative="1">
      <w:start w:val="1"/>
      <w:numFmt w:val="bullet"/>
      <w:lvlText w:val=""/>
      <w:lvlJc w:val="left"/>
      <w:pPr>
        <w:tabs>
          <w:tab w:val="num" w:pos="3600"/>
        </w:tabs>
        <w:ind w:left="3600" w:hanging="360"/>
      </w:pPr>
      <w:rPr>
        <w:rFonts w:ascii="Wingdings" w:hAnsi="Wingdings" w:hint="default"/>
      </w:rPr>
    </w:lvl>
    <w:lvl w:ilvl="5" w:tplc="1FA696E0" w:tentative="1">
      <w:start w:val="1"/>
      <w:numFmt w:val="bullet"/>
      <w:lvlText w:val=""/>
      <w:lvlJc w:val="left"/>
      <w:pPr>
        <w:tabs>
          <w:tab w:val="num" w:pos="4320"/>
        </w:tabs>
        <w:ind w:left="4320" w:hanging="360"/>
      </w:pPr>
      <w:rPr>
        <w:rFonts w:ascii="Wingdings" w:hAnsi="Wingdings" w:hint="default"/>
      </w:rPr>
    </w:lvl>
    <w:lvl w:ilvl="6" w:tplc="BA502CFC" w:tentative="1">
      <w:start w:val="1"/>
      <w:numFmt w:val="bullet"/>
      <w:lvlText w:val=""/>
      <w:lvlJc w:val="left"/>
      <w:pPr>
        <w:tabs>
          <w:tab w:val="num" w:pos="5040"/>
        </w:tabs>
        <w:ind w:left="5040" w:hanging="360"/>
      </w:pPr>
      <w:rPr>
        <w:rFonts w:ascii="Wingdings" w:hAnsi="Wingdings" w:hint="default"/>
      </w:rPr>
    </w:lvl>
    <w:lvl w:ilvl="7" w:tplc="4D4850B0" w:tentative="1">
      <w:start w:val="1"/>
      <w:numFmt w:val="bullet"/>
      <w:lvlText w:val=""/>
      <w:lvlJc w:val="left"/>
      <w:pPr>
        <w:tabs>
          <w:tab w:val="num" w:pos="5760"/>
        </w:tabs>
        <w:ind w:left="5760" w:hanging="360"/>
      </w:pPr>
      <w:rPr>
        <w:rFonts w:ascii="Wingdings" w:hAnsi="Wingdings" w:hint="default"/>
      </w:rPr>
    </w:lvl>
    <w:lvl w:ilvl="8" w:tplc="F52C2C9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351F14"/>
    <w:multiLevelType w:val="hybridMultilevel"/>
    <w:tmpl w:val="6E644AD0"/>
    <w:lvl w:ilvl="0" w:tplc="0C070001">
      <w:start w:val="1"/>
      <w:numFmt w:val="bullet"/>
      <w:lvlText w:val=""/>
      <w:lvlJc w:val="left"/>
      <w:pPr>
        <w:ind w:left="714" w:hanging="43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13" w15:restartNumberingAfterBreak="0">
    <w:nsid w:val="6D367491"/>
    <w:multiLevelType w:val="hybridMultilevel"/>
    <w:tmpl w:val="5BA65CE8"/>
    <w:lvl w:ilvl="0" w:tplc="F78E8968">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FED1D7C"/>
    <w:multiLevelType w:val="hybridMultilevel"/>
    <w:tmpl w:val="C1AC5F24"/>
    <w:lvl w:ilvl="0" w:tplc="F78E8968">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61F63A6"/>
    <w:multiLevelType w:val="hybridMultilevel"/>
    <w:tmpl w:val="3E1E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C598D"/>
    <w:multiLevelType w:val="hybridMultilevel"/>
    <w:tmpl w:val="6B6A5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7"/>
  </w:num>
  <w:num w:numId="4">
    <w:abstractNumId w:val="11"/>
  </w:num>
  <w:num w:numId="5">
    <w:abstractNumId w:val="10"/>
  </w:num>
  <w:num w:numId="6">
    <w:abstractNumId w:val="12"/>
  </w:num>
  <w:num w:numId="7">
    <w:abstractNumId w:val="5"/>
  </w:num>
  <w:num w:numId="8">
    <w:abstractNumId w:val="0"/>
  </w:num>
  <w:num w:numId="9">
    <w:abstractNumId w:val="14"/>
  </w:num>
  <w:num w:numId="10">
    <w:abstractNumId w:val="13"/>
  </w:num>
  <w:num w:numId="11">
    <w:abstractNumId w:val="8"/>
  </w:num>
  <w:num w:numId="12">
    <w:abstractNumId w:val="9"/>
  </w:num>
  <w:num w:numId="13">
    <w:abstractNumId w:val="6"/>
  </w:num>
  <w:num w:numId="14">
    <w:abstractNumId w:val="3"/>
  </w:num>
  <w:num w:numId="15">
    <w:abstractNumId w:val="4"/>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trackedChanges"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03"/>
    <w:rsid w:val="00006B7A"/>
    <w:rsid w:val="00033190"/>
    <w:rsid w:val="00040EAD"/>
    <w:rsid w:val="00053B4C"/>
    <w:rsid w:val="00060BD4"/>
    <w:rsid w:val="000624A9"/>
    <w:rsid w:val="00080484"/>
    <w:rsid w:val="00094C32"/>
    <w:rsid w:val="000C4956"/>
    <w:rsid w:val="00111742"/>
    <w:rsid w:val="00116A83"/>
    <w:rsid w:val="00142B7C"/>
    <w:rsid w:val="001530D9"/>
    <w:rsid w:val="00180777"/>
    <w:rsid w:val="00190BCC"/>
    <w:rsid w:val="001B396F"/>
    <w:rsid w:val="001B5808"/>
    <w:rsid w:val="001C1975"/>
    <w:rsid w:val="001E04A1"/>
    <w:rsid w:val="001E7A5F"/>
    <w:rsid w:val="001F3929"/>
    <w:rsid w:val="00211E66"/>
    <w:rsid w:val="002132C2"/>
    <w:rsid w:val="0022121B"/>
    <w:rsid w:val="002265F0"/>
    <w:rsid w:val="00231956"/>
    <w:rsid w:val="002509CC"/>
    <w:rsid w:val="00265FE7"/>
    <w:rsid w:val="0027624B"/>
    <w:rsid w:val="00276A27"/>
    <w:rsid w:val="002868C8"/>
    <w:rsid w:val="0029044C"/>
    <w:rsid w:val="00294E8D"/>
    <w:rsid w:val="002A10A7"/>
    <w:rsid w:val="002A218B"/>
    <w:rsid w:val="002A47C2"/>
    <w:rsid w:val="002A6A6F"/>
    <w:rsid w:val="002B2CD9"/>
    <w:rsid w:val="002B3858"/>
    <w:rsid w:val="002B7AB9"/>
    <w:rsid w:val="002E0AC5"/>
    <w:rsid w:val="00323720"/>
    <w:rsid w:val="003272DC"/>
    <w:rsid w:val="00340072"/>
    <w:rsid w:val="00347585"/>
    <w:rsid w:val="00355F16"/>
    <w:rsid w:val="00356394"/>
    <w:rsid w:val="0036306E"/>
    <w:rsid w:val="003762FD"/>
    <w:rsid w:val="003961E6"/>
    <w:rsid w:val="003A0A68"/>
    <w:rsid w:val="003A336C"/>
    <w:rsid w:val="003A70C0"/>
    <w:rsid w:val="003A714D"/>
    <w:rsid w:val="003B6E02"/>
    <w:rsid w:val="003D1572"/>
    <w:rsid w:val="003E6588"/>
    <w:rsid w:val="003F616B"/>
    <w:rsid w:val="004074DF"/>
    <w:rsid w:val="00426001"/>
    <w:rsid w:val="00451CAC"/>
    <w:rsid w:val="0046214A"/>
    <w:rsid w:val="00473129"/>
    <w:rsid w:val="004A36AE"/>
    <w:rsid w:val="004B6281"/>
    <w:rsid w:val="004B7E2F"/>
    <w:rsid w:val="004C13A7"/>
    <w:rsid w:val="004C51BB"/>
    <w:rsid w:val="004D0E37"/>
    <w:rsid w:val="004F1E09"/>
    <w:rsid w:val="00526911"/>
    <w:rsid w:val="0055060A"/>
    <w:rsid w:val="0056281F"/>
    <w:rsid w:val="00572A45"/>
    <w:rsid w:val="00576E08"/>
    <w:rsid w:val="0058376C"/>
    <w:rsid w:val="005A34B1"/>
    <w:rsid w:val="005A60A5"/>
    <w:rsid w:val="005D3F93"/>
    <w:rsid w:val="005E0252"/>
    <w:rsid w:val="005F632B"/>
    <w:rsid w:val="00614E40"/>
    <w:rsid w:val="0062422D"/>
    <w:rsid w:val="00647474"/>
    <w:rsid w:val="00652A21"/>
    <w:rsid w:val="00654A7A"/>
    <w:rsid w:val="00680E87"/>
    <w:rsid w:val="006841A6"/>
    <w:rsid w:val="006907EF"/>
    <w:rsid w:val="006A72B1"/>
    <w:rsid w:val="006C15EF"/>
    <w:rsid w:val="006D0C5C"/>
    <w:rsid w:val="006D274F"/>
    <w:rsid w:val="006D3FBA"/>
    <w:rsid w:val="006D732E"/>
    <w:rsid w:val="006E012A"/>
    <w:rsid w:val="006E2790"/>
    <w:rsid w:val="007171E9"/>
    <w:rsid w:val="0072049F"/>
    <w:rsid w:val="00757D77"/>
    <w:rsid w:val="0077404A"/>
    <w:rsid w:val="007B2D45"/>
    <w:rsid w:val="007C6B34"/>
    <w:rsid w:val="008040E9"/>
    <w:rsid w:val="00805DB4"/>
    <w:rsid w:val="00830267"/>
    <w:rsid w:val="00845016"/>
    <w:rsid w:val="00846CB3"/>
    <w:rsid w:val="008C53B4"/>
    <w:rsid w:val="008D3505"/>
    <w:rsid w:val="008E2394"/>
    <w:rsid w:val="008E70E1"/>
    <w:rsid w:val="008F5C04"/>
    <w:rsid w:val="00916709"/>
    <w:rsid w:val="0092277E"/>
    <w:rsid w:val="00933957"/>
    <w:rsid w:val="0093439E"/>
    <w:rsid w:val="00936258"/>
    <w:rsid w:val="009416AD"/>
    <w:rsid w:val="00950EEC"/>
    <w:rsid w:val="009538D9"/>
    <w:rsid w:val="00977CD6"/>
    <w:rsid w:val="009877EE"/>
    <w:rsid w:val="00996883"/>
    <w:rsid w:val="009A3F55"/>
    <w:rsid w:val="009C0FDA"/>
    <w:rsid w:val="009D1F18"/>
    <w:rsid w:val="009E06C7"/>
    <w:rsid w:val="009F6019"/>
    <w:rsid w:val="00A02328"/>
    <w:rsid w:val="00A15D98"/>
    <w:rsid w:val="00A163B0"/>
    <w:rsid w:val="00A21851"/>
    <w:rsid w:val="00A32EFD"/>
    <w:rsid w:val="00A36665"/>
    <w:rsid w:val="00A513EE"/>
    <w:rsid w:val="00A65B12"/>
    <w:rsid w:val="00A67F34"/>
    <w:rsid w:val="00AB3EE1"/>
    <w:rsid w:val="00AC6DC3"/>
    <w:rsid w:val="00B112FA"/>
    <w:rsid w:val="00B11CB0"/>
    <w:rsid w:val="00B34CE2"/>
    <w:rsid w:val="00B525D9"/>
    <w:rsid w:val="00B8269A"/>
    <w:rsid w:val="00BC4068"/>
    <w:rsid w:val="00BC550C"/>
    <w:rsid w:val="00BE5E03"/>
    <w:rsid w:val="00BE6BAD"/>
    <w:rsid w:val="00C00907"/>
    <w:rsid w:val="00C00964"/>
    <w:rsid w:val="00C05660"/>
    <w:rsid w:val="00C13445"/>
    <w:rsid w:val="00C1356D"/>
    <w:rsid w:val="00C167D1"/>
    <w:rsid w:val="00C32771"/>
    <w:rsid w:val="00C3341E"/>
    <w:rsid w:val="00C47792"/>
    <w:rsid w:val="00C528B1"/>
    <w:rsid w:val="00C56432"/>
    <w:rsid w:val="00C62CA4"/>
    <w:rsid w:val="00C709C8"/>
    <w:rsid w:val="00C80D92"/>
    <w:rsid w:val="00CA294B"/>
    <w:rsid w:val="00CA31F3"/>
    <w:rsid w:val="00CB3A16"/>
    <w:rsid w:val="00CF224D"/>
    <w:rsid w:val="00D076E0"/>
    <w:rsid w:val="00D10716"/>
    <w:rsid w:val="00D11047"/>
    <w:rsid w:val="00D254D3"/>
    <w:rsid w:val="00D3607E"/>
    <w:rsid w:val="00D67D54"/>
    <w:rsid w:val="00D7506C"/>
    <w:rsid w:val="00D818C1"/>
    <w:rsid w:val="00D82176"/>
    <w:rsid w:val="00DB0E20"/>
    <w:rsid w:val="00DC66D8"/>
    <w:rsid w:val="00DE291A"/>
    <w:rsid w:val="00DE4874"/>
    <w:rsid w:val="00DE7300"/>
    <w:rsid w:val="00E300BC"/>
    <w:rsid w:val="00E54126"/>
    <w:rsid w:val="00E54518"/>
    <w:rsid w:val="00E7107D"/>
    <w:rsid w:val="00E757DA"/>
    <w:rsid w:val="00EA1EA2"/>
    <w:rsid w:val="00EB6AA2"/>
    <w:rsid w:val="00EC07FE"/>
    <w:rsid w:val="00EC0B81"/>
    <w:rsid w:val="00EE1630"/>
    <w:rsid w:val="00EF0CEE"/>
    <w:rsid w:val="00F15AF2"/>
    <w:rsid w:val="00F3086E"/>
    <w:rsid w:val="00F32245"/>
    <w:rsid w:val="00F54966"/>
    <w:rsid w:val="00F57F8E"/>
    <w:rsid w:val="00F60553"/>
    <w:rsid w:val="00F6144E"/>
    <w:rsid w:val="00F64FC3"/>
    <w:rsid w:val="00F715FD"/>
    <w:rsid w:val="00FA4B4B"/>
    <w:rsid w:val="00FB5EDE"/>
    <w:rsid w:val="00FC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789D97"/>
  <w15:chartTrackingRefBased/>
  <w15:docId w15:val="{F01F5CCA-8F70-43A0-97A5-00FCD9E4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2EFD"/>
    <w:rPr>
      <w:rFonts w:eastAsiaTheme="minorEastAsia"/>
    </w:rPr>
  </w:style>
  <w:style w:type="paragraph" w:styleId="berschrift1">
    <w:name w:val="heading 1"/>
    <w:basedOn w:val="Standard"/>
    <w:next w:val="Standard"/>
    <w:link w:val="berschrift1Zchn"/>
    <w:uiPriority w:val="9"/>
    <w:qFormat/>
    <w:rsid w:val="00933957"/>
    <w:pPr>
      <w:keepNext/>
      <w:keepLines/>
      <w:spacing w:before="240" w:after="0"/>
      <w:outlineLvl w:val="0"/>
    </w:pPr>
    <w:rPr>
      <w:rFonts w:asciiTheme="majorHAnsi" w:eastAsiaTheme="majorEastAsia" w:hAnsiTheme="majorHAnsi" w:cstheme="majorBidi"/>
      <w:color w:val="2E74B5" w:themeColor="accent1" w:themeShade="BF"/>
      <w:sz w:val="32"/>
      <w:szCs w:val="32"/>
      <w:lang w:val="de-AT"/>
    </w:rPr>
  </w:style>
  <w:style w:type="paragraph" w:styleId="berschrift2">
    <w:name w:val="heading 2"/>
    <w:basedOn w:val="Standard"/>
    <w:next w:val="Standard"/>
    <w:link w:val="berschrift2Zchn"/>
    <w:uiPriority w:val="9"/>
    <w:unhideWhenUsed/>
    <w:qFormat/>
    <w:rsid w:val="00933957"/>
    <w:pPr>
      <w:keepNext/>
      <w:keepLines/>
      <w:spacing w:before="40" w:after="0"/>
      <w:outlineLvl w:val="1"/>
    </w:pPr>
    <w:rPr>
      <w:rFonts w:asciiTheme="majorHAnsi" w:eastAsiaTheme="majorEastAsia" w:hAnsiTheme="majorHAnsi" w:cstheme="majorBidi"/>
      <w:color w:val="2E74B5" w:themeColor="accent1" w:themeShade="BF"/>
      <w:sz w:val="26"/>
      <w:szCs w:val="26"/>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BE5E03"/>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BE5E03"/>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8F5C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5C04"/>
    <w:rPr>
      <w:rFonts w:ascii="Segoe UI" w:hAnsi="Segoe UI" w:cs="Segoe UI"/>
      <w:sz w:val="18"/>
      <w:szCs w:val="18"/>
    </w:rPr>
  </w:style>
  <w:style w:type="paragraph" w:styleId="Listenabsatz">
    <w:name w:val="List Paragraph"/>
    <w:basedOn w:val="Standard"/>
    <w:uiPriority w:val="34"/>
    <w:qFormat/>
    <w:rsid w:val="00830267"/>
    <w:pPr>
      <w:ind w:left="720"/>
      <w:contextualSpacing/>
    </w:pPr>
  </w:style>
  <w:style w:type="character" w:styleId="Kommentarzeichen">
    <w:name w:val="annotation reference"/>
    <w:basedOn w:val="Absatz-Standardschriftart"/>
    <w:uiPriority w:val="99"/>
    <w:semiHidden/>
    <w:unhideWhenUsed/>
    <w:rsid w:val="00CA294B"/>
    <w:rPr>
      <w:sz w:val="16"/>
      <w:szCs w:val="16"/>
    </w:rPr>
  </w:style>
  <w:style w:type="paragraph" w:styleId="Kommentartext">
    <w:name w:val="annotation text"/>
    <w:basedOn w:val="Standard"/>
    <w:link w:val="KommentartextZchn"/>
    <w:uiPriority w:val="99"/>
    <w:semiHidden/>
    <w:unhideWhenUsed/>
    <w:rsid w:val="00CA294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294B"/>
    <w:rPr>
      <w:sz w:val="20"/>
      <w:szCs w:val="20"/>
    </w:rPr>
  </w:style>
  <w:style w:type="paragraph" w:styleId="Kommentarthema">
    <w:name w:val="annotation subject"/>
    <w:basedOn w:val="Kommentartext"/>
    <w:next w:val="Kommentartext"/>
    <w:link w:val="KommentarthemaZchn"/>
    <w:uiPriority w:val="99"/>
    <w:semiHidden/>
    <w:unhideWhenUsed/>
    <w:rsid w:val="00CA294B"/>
    <w:rPr>
      <w:b/>
      <w:bCs/>
    </w:rPr>
  </w:style>
  <w:style w:type="character" w:customStyle="1" w:styleId="KommentarthemaZchn">
    <w:name w:val="Kommentarthema Zchn"/>
    <w:basedOn w:val="KommentartextZchn"/>
    <w:link w:val="Kommentarthema"/>
    <w:uiPriority w:val="99"/>
    <w:semiHidden/>
    <w:rsid w:val="00CA294B"/>
    <w:rPr>
      <w:b/>
      <w:bCs/>
      <w:sz w:val="20"/>
      <w:szCs w:val="20"/>
    </w:rPr>
  </w:style>
  <w:style w:type="character" w:customStyle="1" w:styleId="berschrift1Zchn">
    <w:name w:val="Überschrift 1 Zchn"/>
    <w:basedOn w:val="Absatz-Standardschriftart"/>
    <w:link w:val="berschrift1"/>
    <w:uiPriority w:val="9"/>
    <w:rsid w:val="00933957"/>
    <w:rPr>
      <w:rFonts w:asciiTheme="majorHAnsi" w:eastAsiaTheme="majorEastAsia" w:hAnsiTheme="majorHAnsi" w:cstheme="majorBidi"/>
      <w:color w:val="2E74B5" w:themeColor="accent1" w:themeShade="BF"/>
      <w:sz w:val="32"/>
      <w:szCs w:val="32"/>
      <w:lang w:val="de-AT"/>
    </w:rPr>
  </w:style>
  <w:style w:type="character" w:customStyle="1" w:styleId="berschrift2Zchn">
    <w:name w:val="Überschrift 2 Zchn"/>
    <w:basedOn w:val="Absatz-Standardschriftart"/>
    <w:link w:val="berschrift2"/>
    <w:uiPriority w:val="9"/>
    <w:rsid w:val="00933957"/>
    <w:rPr>
      <w:rFonts w:asciiTheme="majorHAnsi" w:eastAsiaTheme="majorEastAsia" w:hAnsiTheme="majorHAnsi" w:cstheme="majorBidi"/>
      <w:color w:val="2E74B5" w:themeColor="accent1" w:themeShade="BF"/>
      <w:sz w:val="26"/>
      <w:szCs w:val="26"/>
      <w:lang w:val="de-AT"/>
    </w:rPr>
  </w:style>
  <w:style w:type="paragraph" w:styleId="Kopfzeile">
    <w:name w:val="header"/>
    <w:basedOn w:val="Standard"/>
    <w:link w:val="KopfzeileZchn"/>
    <w:uiPriority w:val="99"/>
    <w:unhideWhenUsed/>
    <w:rsid w:val="006A72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72B1"/>
    <w:rPr>
      <w:rFonts w:eastAsiaTheme="minorEastAsia"/>
    </w:rPr>
  </w:style>
  <w:style w:type="paragraph" w:styleId="Fuzeile">
    <w:name w:val="footer"/>
    <w:basedOn w:val="Standard"/>
    <w:link w:val="FuzeileZchn"/>
    <w:uiPriority w:val="99"/>
    <w:unhideWhenUsed/>
    <w:rsid w:val="006A72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72B1"/>
    <w:rPr>
      <w:rFonts w:eastAsiaTheme="minorEastAsia"/>
    </w:rPr>
  </w:style>
  <w:style w:type="paragraph" w:customStyle="1" w:styleId="Pa1">
    <w:name w:val="Pa1"/>
    <w:basedOn w:val="Default"/>
    <w:next w:val="Default"/>
    <w:uiPriority w:val="99"/>
    <w:rsid w:val="00845016"/>
    <w:pPr>
      <w:spacing w:line="191" w:lineRule="atLeast"/>
    </w:pPr>
    <w:rPr>
      <w:rFonts w:ascii="Myriad Set" w:eastAsia="Myriad Set" w:hAnsi="Times New Roman" w:cs="Times New Roman"/>
      <w:color w:val="auto"/>
      <w:lang w:eastAsia="zh-CN"/>
    </w:rPr>
  </w:style>
  <w:style w:type="character" w:styleId="Hyperlink">
    <w:name w:val="Hyperlink"/>
    <w:uiPriority w:val="99"/>
    <w:rsid w:val="008450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540923">
      <w:bodyDiv w:val="1"/>
      <w:marLeft w:val="0"/>
      <w:marRight w:val="0"/>
      <w:marTop w:val="0"/>
      <w:marBottom w:val="0"/>
      <w:divBdr>
        <w:top w:val="none" w:sz="0" w:space="0" w:color="auto"/>
        <w:left w:val="none" w:sz="0" w:space="0" w:color="auto"/>
        <w:bottom w:val="none" w:sz="0" w:space="0" w:color="auto"/>
        <w:right w:val="none" w:sz="0" w:space="0" w:color="auto"/>
      </w:divBdr>
    </w:div>
    <w:div w:id="708261187">
      <w:bodyDiv w:val="1"/>
      <w:marLeft w:val="0"/>
      <w:marRight w:val="0"/>
      <w:marTop w:val="0"/>
      <w:marBottom w:val="0"/>
      <w:divBdr>
        <w:top w:val="none" w:sz="0" w:space="0" w:color="auto"/>
        <w:left w:val="none" w:sz="0" w:space="0" w:color="auto"/>
        <w:bottom w:val="none" w:sz="0" w:space="0" w:color="auto"/>
        <w:right w:val="none" w:sz="0" w:space="0" w:color="auto"/>
      </w:divBdr>
    </w:div>
    <w:div w:id="893321237">
      <w:bodyDiv w:val="1"/>
      <w:marLeft w:val="0"/>
      <w:marRight w:val="0"/>
      <w:marTop w:val="0"/>
      <w:marBottom w:val="0"/>
      <w:divBdr>
        <w:top w:val="none" w:sz="0" w:space="0" w:color="auto"/>
        <w:left w:val="none" w:sz="0" w:space="0" w:color="auto"/>
        <w:bottom w:val="none" w:sz="0" w:space="0" w:color="auto"/>
        <w:right w:val="none" w:sz="0" w:space="0" w:color="auto"/>
      </w:divBdr>
      <w:divsChild>
        <w:div w:id="118846273">
          <w:marLeft w:val="432"/>
          <w:marRight w:val="0"/>
          <w:marTop w:val="120"/>
          <w:marBottom w:val="0"/>
          <w:divBdr>
            <w:top w:val="none" w:sz="0" w:space="0" w:color="auto"/>
            <w:left w:val="none" w:sz="0" w:space="0" w:color="auto"/>
            <w:bottom w:val="none" w:sz="0" w:space="0" w:color="auto"/>
            <w:right w:val="none" w:sz="0" w:space="0" w:color="auto"/>
          </w:divBdr>
        </w:div>
        <w:div w:id="453250193">
          <w:marLeft w:val="432"/>
          <w:marRight w:val="0"/>
          <w:marTop w:val="120"/>
          <w:marBottom w:val="0"/>
          <w:divBdr>
            <w:top w:val="none" w:sz="0" w:space="0" w:color="auto"/>
            <w:left w:val="none" w:sz="0" w:space="0" w:color="auto"/>
            <w:bottom w:val="none" w:sz="0" w:space="0" w:color="auto"/>
            <w:right w:val="none" w:sz="0" w:space="0" w:color="auto"/>
          </w:divBdr>
        </w:div>
        <w:div w:id="699626481">
          <w:marLeft w:val="432"/>
          <w:marRight w:val="0"/>
          <w:marTop w:val="120"/>
          <w:marBottom w:val="0"/>
          <w:divBdr>
            <w:top w:val="none" w:sz="0" w:space="0" w:color="auto"/>
            <w:left w:val="none" w:sz="0" w:space="0" w:color="auto"/>
            <w:bottom w:val="none" w:sz="0" w:space="0" w:color="auto"/>
            <w:right w:val="none" w:sz="0" w:space="0" w:color="auto"/>
          </w:divBdr>
        </w:div>
        <w:div w:id="750202448">
          <w:marLeft w:val="432"/>
          <w:marRight w:val="0"/>
          <w:marTop w:val="120"/>
          <w:marBottom w:val="0"/>
          <w:divBdr>
            <w:top w:val="none" w:sz="0" w:space="0" w:color="auto"/>
            <w:left w:val="none" w:sz="0" w:space="0" w:color="auto"/>
            <w:bottom w:val="none" w:sz="0" w:space="0" w:color="auto"/>
            <w:right w:val="none" w:sz="0" w:space="0" w:color="auto"/>
          </w:divBdr>
        </w:div>
        <w:div w:id="868646793">
          <w:marLeft w:val="432"/>
          <w:marRight w:val="0"/>
          <w:marTop w:val="120"/>
          <w:marBottom w:val="0"/>
          <w:divBdr>
            <w:top w:val="none" w:sz="0" w:space="0" w:color="auto"/>
            <w:left w:val="none" w:sz="0" w:space="0" w:color="auto"/>
            <w:bottom w:val="none" w:sz="0" w:space="0" w:color="auto"/>
            <w:right w:val="none" w:sz="0" w:space="0" w:color="auto"/>
          </w:divBdr>
        </w:div>
        <w:div w:id="1007634970">
          <w:marLeft w:val="576"/>
          <w:marRight w:val="0"/>
          <w:marTop w:val="120"/>
          <w:marBottom w:val="0"/>
          <w:divBdr>
            <w:top w:val="none" w:sz="0" w:space="0" w:color="auto"/>
            <w:left w:val="none" w:sz="0" w:space="0" w:color="auto"/>
            <w:bottom w:val="none" w:sz="0" w:space="0" w:color="auto"/>
            <w:right w:val="none" w:sz="0" w:space="0" w:color="auto"/>
          </w:divBdr>
        </w:div>
      </w:divsChild>
    </w:div>
    <w:div w:id="1990160927">
      <w:bodyDiv w:val="1"/>
      <w:marLeft w:val="0"/>
      <w:marRight w:val="0"/>
      <w:marTop w:val="0"/>
      <w:marBottom w:val="0"/>
      <w:divBdr>
        <w:top w:val="none" w:sz="0" w:space="0" w:color="auto"/>
        <w:left w:val="none" w:sz="0" w:space="0" w:color="auto"/>
        <w:bottom w:val="none" w:sz="0" w:space="0" w:color="auto"/>
        <w:right w:val="none" w:sz="0" w:space="0" w:color="auto"/>
      </w:divBdr>
      <w:divsChild>
        <w:div w:id="756051105">
          <w:marLeft w:val="0"/>
          <w:marRight w:val="0"/>
          <w:marTop w:val="0"/>
          <w:marBottom w:val="0"/>
          <w:divBdr>
            <w:top w:val="none" w:sz="0" w:space="0" w:color="auto"/>
            <w:left w:val="none" w:sz="0" w:space="0" w:color="auto"/>
            <w:bottom w:val="none" w:sz="0" w:space="0" w:color="auto"/>
            <w:right w:val="none" w:sz="0" w:space="0" w:color="auto"/>
          </w:divBdr>
          <w:divsChild>
            <w:div w:id="1064110722">
              <w:marLeft w:val="0"/>
              <w:marRight w:val="0"/>
              <w:marTop w:val="0"/>
              <w:marBottom w:val="0"/>
              <w:divBdr>
                <w:top w:val="none" w:sz="0" w:space="0" w:color="auto"/>
                <w:left w:val="none" w:sz="0" w:space="0" w:color="auto"/>
                <w:bottom w:val="none" w:sz="0" w:space="0" w:color="auto"/>
                <w:right w:val="none" w:sz="0" w:space="0" w:color="auto"/>
              </w:divBdr>
              <w:divsChild>
                <w:div w:id="1582829861">
                  <w:marLeft w:val="-225"/>
                  <w:marRight w:val="-225"/>
                  <w:marTop w:val="0"/>
                  <w:marBottom w:val="0"/>
                  <w:divBdr>
                    <w:top w:val="none" w:sz="0" w:space="0" w:color="auto"/>
                    <w:left w:val="none" w:sz="0" w:space="0" w:color="auto"/>
                    <w:bottom w:val="none" w:sz="0" w:space="0" w:color="auto"/>
                    <w:right w:val="none" w:sz="0" w:space="0" w:color="auto"/>
                  </w:divBdr>
                  <w:divsChild>
                    <w:div w:id="9771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73730">
      <w:bodyDiv w:val="1"/>
      <w:marLeft w:val="0"/>
      <w:marRight w:val="0"/>
      <w:marTop w:val="0"/>
      <w:marBottom w:val="0"/>
      <w:divBdr>
        <w:top w:val="none" w:sz="0" w:space="0" w:color="auto"/>
        <w:left w:val="none" w:sz="0" w:space="0" w:color="auto"/>
        <w:bottom w:val="none" w:sz="0" w:space="0" w:color="auto"/>
        <w:right w:val="none" w:sz="0" w:space="0" w:color="auto"/>
      </w:divBdr>
      <w:divsChild>
        <w:div w:id="1860505971">
          <w:marLeft w:val="0"/>
          <w:marRight w:val="0"/>
          <w:marTop w:val="0"/>
          <w:marBottom w:val="0"/>
          <w:divBdr>
            <w:top w:val="none" w:sz="0" w:space="0" w:color="auto"/>
            <w:left w:val="none" w:sz="0" w:space="0" w:color="auto"/>
            <w:bottom w:val="none" w:sz="0" w:space="0" w:color="auto"/>
            <w:right w:val="none" w:sz="0" w:space="0" w:color="auto"/>
          </w:divBdr>
          <w:divsChild>
            <w:div w:id="664086904">
              <w:marLeft w:val="0"/>
              <w:marRight w:val="0"/>
              <w:marTop w:val="0"/>
              <w:marBottom w:val="0"/>
              <w:divBdr>
                <w:top w:val="none" w:sz="0" w:space="0" w:color="auto"/>
                <w:left w:val="none" w:sz="0" w:space="0" w:color="auto"/>
                <w:bottom w:val="none" w:sz="0" w:space="0" w:color="auto"/>
                <w:right w:val="none" w:sz="0" w:space="0" w:color="auto"/>
              </w:divBdr>
              <w:divsChild>
                <w:div w:id="846791217">
                  <w:marLeft w:val="-225"/>
                  <w:marRight w:val="-225"/>
                  <w:marTop w:val="0"/>
                  <w:marBottom w:val="0"/>
                  <w:divBdr>
                    <w:top w:val="none" w:sz="0" w:space="0" w:color="auto"/>
                    <w:left w:val="none" w:sz="0" w:space="0" w:color="auto"/>
                    <w:bottom w:val="none" w:sz="0" w:space="0" w:color="auto"/>
                    <w:right w:val="none" w:sz="0" w:space="0" w:color="auto"/>
                  </w:divBdr>
                  <w:divsChild>
                    <w:div w:id="5830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ponsiblebusiness.org/Code-of-Condu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70_zj0 xmlns="3720fc4c-b199-4ace-86ba-51286eb89f62" xsi:nil="true"/>
    <fqbu xmlns="3720fc4c-b199-4ace-86ba-51286eb89f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0468CC7C85854BB3B569B452479050" ma:contentTypeVersion="6" ma:contentTypeDescription="Create a new document." ma:contentTypeScope="" ma:versionID="cd6cd94331617ede4ef8dcd0ad5527a9">
  <xsd:schema xmlns:xsd="http://www.w3.org/2001/XMLSchema" xmlns:xs="http://www.w3.org/2001/XMLSchema" xmlns:p="http://schemas.microsoft.com/office/2006/metadata/properties" xmlns:ns2="3720fc4c-b199-4ace-86ba-51286eb89f62" xmlns:ns3="756dcf72-5eac-494c-af3d-f20eab9747fa" targetNamespace="http://schemas.microsoft.com/office/2006/metadata/properties" ma:root="true" ma:fieldsID="eafe9a3122d745e48f2573a9d06e4e37" ns2:_="" ns3:_="">
    <xsd:import namespace="3720fc4c-b199-4ace-86ba-51286eb89f62"/>
    <xsd:import namespace="756dcf72-5eac-494c-af3d-f20eab9747fa"/>
    <xsd:element name="properties">
      <xsd:complexType>
        <xsd:sequence>
          <xsd:element name="documentManagement">
            <xsd:complexType>
              <xsd:all>
                <xsd:element ref="ns2:_x0070_zj0" minOccurs="0"/>
                <xsd:element ref="ns2:fqbu"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0fc4c-b199-4ace-86ba-51286eb89f62" elementFormDefault="qualified">
    <xsd:import namespace="http://schemas.microsoft.com/office/2006/documentManagement/types"/>
    <xsd:import namespace="http://schemas.microsoft.com/office/infopath/2007/PartnerControls"/>
    <xsd:element name="_x0070_zj0" ma:index="8" nillable="true" ma:displayName="Year" ma:format="Dropdown" ma:internalName="_x0070_zj0">
      <xsd:simpleType>
        <xsd:restriction base="dms:Choice">
          <xsd:enumeration value="2015_16"/>
          <xsd:enumeration value="2016_17"/>
          <xsd:enumeration value="2017_18"/>
          <xsd:enumeration value="2018_19"/>
          <xsd:enumeration value="2019_20"/>
        </xsd:restriction>
      </xsd:simpleType>
    </xsd:element>
    <xsd:element name="fqbu" ma:index="9" nillable="true" ma:displayName="Month" ma:internalName="fqbu">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6dcf72-5eac-494c-af3d-f20eab9747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C08A8-3BE7-4322-9E06-9F8A74AE0C7E}">
  <ds:schemaRefs>
    <ds:schemaRef ds:uri="http://schemas.microsoft.com/sharepoint/v3/contenttype/forms"/>
  </ds:schemaRefs>
</ds:datastoreItem>
</file>

<file path=customXml/itemProps2.xml><?xml version="1.0" encoding="utf-8"?>
<ds:datastoreItem xmlns:ds="http://schemas.openxmlformats.org/officeDocument/2006/customXml" ds:itemID="{08D37905-343E-40A9-A778-487712BDBEAE}">
  <ds:schemaRefs>
    <ds:schemaRef ds:uri="http://www.w3.org/XML/1998/namespace"/>
    <ds:schemaRef ds:uri="http://schemas.microsoft.com/office/infopath/2007/PartnerControls"/>
    <ds:schemaRef ds:uri="http://schemas.openxmlformats.org/package/2006/metadata/core-properties"/>
    <ds:schemaRef ds:uri="756dcf72-5eac-494c-af3d-f20eab9747fa"/>
    <ds:schemaRef ds:uri="3720fc4c-b199-4ace-86ba-51286eb89f62"/>
    <ds:schemaRef ds:uri="http://schemas.microsoft.com/office/2006/metadata/properties"/>
    <ds:schemaRef ds:uri="http://schemas.microsoft.com/office/2006/documentManagement/type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FAA7D761-DC48-4D28-B4DF-4144DA4E3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0fc4c-b199-4ace-86ba-51286eb89f62"/>
    <ds:schemaRef ds:uri="756dcf72-5eac-494c-af3d-f20eab974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942F1-DEF8-45B3-A8B9-61727BB4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3895</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AT&amp;S AG</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Mandl Thomas</dc:creator>
  <cp:keywords/>
  <dc:description/>
  <cp:lastModifiedBy>Gruber Theresa</cp:lastModifiedBy>
  <cp:revision>3</cp:revision>
  <cp:lastPrinted>2024-03-22T12:29:00Z</cp:lastPrinted>
  <dcterms:created xsi:type="dcterms:W3CDTF">2024-04-19T08:10:00Z</dcterms:created>
  <dcterms:modified xsi:type="dcterms:W3CDTF">2024-04-19T08:12:00Z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0x010100910468CC7C85854BB3B569B452479050</vt:lpwstr>
  </property>
</Properties>
</file>